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13" w:rsidRDefault="001D00E7" w:rsidP="00297380">
      <w:pPr>
        <w:spacing w:line="360" w:lineRule="auto"/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Отчет о работе ОУМИ администрации Шарангского муниципального округа Нижегородской области</w:t>
      </w:r>
    </w:p>
    <w:p w:rsidR="00DE2113" w:rsidRPr="00AF0551" w:rsidRDefault="00DE2113" w:rsidP="00297380">
      <w:pPr>
        <w:spacing w:line="360" w:lineRule="auto"/>
        <w:ind w:firstLine="567"/>
        <w:jc w:val="center"/>
        <w:rPr>
          <w:rFonts w:ascii="Times New Roman" w:hAnsi="Times New Roman"/>
          <w:b/>
        </w:rPr>
      </w:pPr>
    </w:p>
    <w:p w:rsidR="00AF0551" w:rsidRPr="00AF0551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AF0551">
        <w:rPr>
          <w:rFonts w:ascii="Times New Roman" w:hAnsi="Times New Roman"/>
          <w:color w:val="050624"/>
          <w:szCs w:val="28"/>
        </w:rPr>
        <w:t xml:space="preserve">Отдел по управлению муниципальным имуществом администрации Шарангского муниципального округа Нижегородской области является структурным подразделением администрации Шарангского муниципального округа Нижегородской области. В штате отдела состоит 4 </w:t>
      </w:r>
      <w:r w:rsidR="00AF0551">
        <w:rPr>
          <w:rFonts w:ascii="Times New Roman" w:hAnsi="Times New Roman"/>
          <w:color w:val="050624"/>
          <w:szCs w:val="28"/>
        </w:rPr>
        <w:t>сотрудника</w:t>
      </w:r>
      <w:r w:rsidRPr="00AF0551">
        <w:rPr>
          <w:rFonts w:ascii="Times New Roman" w:hAnsi="Times New Roman"/>
          <w:color w:val="050624"/>
          <w:szCs w:val="28"/>
        </w:rPr>
        <w:t>.</w:t>
      </w:r>
      <w:r w:rsidR="00AF0551" w:rsidRPr="00AF0551">
        <w:rPr>
          <w:rFonts w:ascii="Times New Roman" w:hAnsi="Times New Roman"/>
          <w:szCs w:val="28"/>
        </w:rPr>
        <w:t xml:space="preserve"> Сотрудники Отдела являются муниципальными служащими Шарангского муниципального округа Нижегородской области, на них распространяется законодательство о муниципальной службе Российской Федерации в Нижегородской области и трудовое </w:t>
      </w:r>
      <w:hyperlink r:id="rId7" w:history="1">
        <w:r w:rsidR="00AF0551" w:rsidRPr="00AF0551">
          <w:rPr>
            <w:rStyle w:val="a3"/>
            <w:rFonts w:ascii="Times New Roman" w:hAnsi="Times New Roman"/>
            <w:szCs w:val="28"/>
          </w:rPr>
          <w:t>законодательство</w:t>
        </w:r>
      </w:hyperlink>
      <w:r w:rsidR="00AF0551" w:rsidRPr="00AF0551">
        <w:rPr>
          <w:rFonts w:ascii="Times New Roman" w:hAnsi="Times New Roman"/>
          <w:szCs w:val="28"/>
        </w:rPr>
        <w:t xml:space="preserve"> с особенностями, предусмотренными законодательством о муниципальной службе.</w:t>
      </w:r>
    </w:p>
    <w:p w:rsidR="00597BD2" w:rsidRPr="00597BD2" w:rsidRDefault="00597BD2" w:rsidP="00297380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AF0551">
        <w:rPr>
          <w:rFonts w:ascii="Times New Roman" w:hAnsi="Times New Roman"/>
          <w:szCs w:val="28"/>
        </w:rPr>
        <w:t>Отдел осуществляет</w:t>
      </w:r>
      <w:r w:rsidRPr="00597BD2">
        <w:rPr>
          <w:rFonts w:ascii="Times New Roman" w:hAnsi="Times New Roman"/>
          <w:szCs w:val="28"/>
        </w:rPr>
        <w:t xml:space="preserve"> свою деятельность в соответствии с действующим законодательством и Положением об Отделе, утвержденным решением Совета депутатов Шарангского муниципального округа от 06.12.2022 года №69.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>Основными задачами Отдела являются: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Pr="00597BD2">
        <w:rPr>
          <w:rFonts w:ascii="Times New Roman" w:hAnsi="Times New Roman"/>
          <w:szCs w:val="28"/>
        </w:rPr>
        <w:t>Организация учета и ведение реестра муниципального имущества Шарангского муниципального округа Нижегородской области. Осуществление организационно-экономических мероприятий по формированию муниципальной собственности, в том числе по формированию Муниципальной имущественной казны Шарангского муниципального округа.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>2. Организация, подготовка и осуществление процедур приватизации муниципального имущества.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>3. Организационное и методическое обеспечение взаимодействия администрации округа с муниципальными унитарными предприятиями, муниципальными учреждениями и иными организациями по вопросам владения, пользования и распоряжения муниципальным имуществом.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 xml:space="preserve">4. Организация, подготовка и осуществление процедур предоставления муниципального имущества в аренду, доверительное управление и безвозмездное пользование, внесения его в качестве залога, внесения в уставные </w:t>
      </w:r>
      <w:r w:rsidRPr="00597BD2">
        <w:rPr>
          <w:rFonts w:ascii="Times New Roman" w:hAnsi="Times New Roman"/>
          <w:szCs w:val="28"/>
        </w:rPr>
        <w:lastRenderedPageBreak/>
        <w:t>капиталы хозяйственных обществ, а также иного распоряжения муниципальным имуществом.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 xml:space="preserve">5. Осуществление учета и контроля, эффективного управления и распоряжения земельными участками, находящимися в границах Шарангского муниципального округа, в соответствии с Земельным </w:t>
      </w:r>
      <w:hyperlink r:id="rId8" w:history="1">
        <w:r w:rsidRPr="00597BD2">
          <w:rPr>
            <w:rStyle w:val="a3"/>
            <w:rFonts w:ascii="Times New Roman" w:hAnsi="Times New Roman"/>
            <w:szCs w:val="28"/>
          </w:rPr>
          <w:t>кодексом</w:t>
        </w:r>
      </w:hyperlink>
      <w:r w:rsidRPr="00597BD2">
        <w:rPr>
          <w:rFonts w:ascii="Times New Roman" w:hAnsi="Times New Roman"/>
          <w:szCs w:val="28"/>
        </w:rPr>
        <w:t xml:space="preserve"> Российской Федерации, а также с законодательством Российской Федерации и Нижегородской области, муниципальными правовыми актами округа в сфере регулирования земельных отношений.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 xml:space="preserve">6. Осуществление мероприятий, направленных на перераспределение имущества между Российской Федерацией, Нижегородской областью, Шарангским муниципальным округом  в соответствии с Федеральным </w:t>
      </w:r>
      <w:hyperlink r:id="rId9" w:history="1">
        <w:r w:rsidRPr="00597BD2">
          <w:rPr>
            <w:rStyle w:val="a3"/>
            <w:rFonts w:ascii="Times New Roman" w:hAnsi="Times New Roman"/>
            <w:szCs w:val="28"/>
          </w:rPr>
          <w:t>законом</w:t>
        </w:r>
      </w:hyperlink>
      <w:r w:rsidRPr="00597BD2">
        <w:rPr>
          <w:rFonts w:ascii="Times New Roman" w:hAnsi="Times New Roman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>7. Осуществление функций администратора доходов бюджета Шарангского муниципального округа от управления и распоряжения муниципальным имуществом и земельными ресурсами в соответствии с действующим бюджетным законодательством и нормативными правовыми актами органов местного самоуправления.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>8. Разработка проектов нормативных правовых актов органов местного самоуправления Шарангского округа по вопросам, входящим в компетенцию Отдела.</w:t>
      </w:r>
    </w:p>
    <w:p w:rsidR="00597BD2" w:rsidRPr="00597BD2" w:rsidRDefault="00597BD2" w:rsidP="00297380">
      <w:pPr>
        <w:widowControl w:val="0"/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>9. Обеспечение необходимой информацией главы местного самоуправления округа и его заместителей.</w:t>
      </w:r>
    </w:p>
    <w:p w:rsidR="00597BD2" w:rsidRPr="00597BD2" w:rsidRDefault="00597BD2" w:rsidP="00297380">
      <w:pPr>
        <w:spacing w:line="360" w:lineRule="auto"/>
        <w:ind w:firstLine="567"/>
        <w:rPr>
          <w:rFonts w:ascii="Times New Roman" w:hAnsi="Times New Roman"/>
          <w:szCs w:val="28"/>
        </w:rPr>
      </w:pPr>
      <w:r w:rsidRPr="00597BD2">
        <w:rPr>
          <w:rFonts w:ascii="Times New Roman" w:hAnsi="Times New Roman"/>
          <w:szCs w:val="28"/>
        </w:rPr>
        <w:t xml:space="preserve">10. Реализация районной инвестиционной политики в соответствии с правовыми актами органов местного самоуправления Шарангского округа. </w:t>
      </w:r>
    </w:p>
    <w:p w:rsidR="00597BD2" w:rsidRPr="00597BD2" w:rsidRDefault="00597BD2" w:rsidP="00297380">
      <w:pPr>
        <w:pStyle w:val="a9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50624"/>
          <w:sz w:val="28"/>
          <w:szCs w:val="28"/>
        </w:rPr>
      </w:pPr>
    </w:p>
    <w:p w:rsidR="001C53E0" w:rsidRPr="001C53E0" w:rsidRDefault="00573CE8" w:rsidP="00297380">
      <w:pPr>
        <w:shd w:val="clear" w:color="auto" w:fill="FFFFFF"/>
        <w:spacing w:line="360" w:lineRule="auto"/>
        <w:ind w:firstLine="567"/>
        <w:rPr>
          <w:rFonts w:ascii="Helvetica" w:hAnsi="Helvetica" w:cs="Helvetica"/>
          <w:color w:val="1A1A1A"/>
          <w:sz w:val="19"/>
          <w:szCs w:val="19"/>
        </w:rPr>
      </w:pPr>
      <w:r w:rsidRPr="00597BD2">
        <w:rPr>
          <w:rFonts w:ascii="Times New Roman" w:hAnsi="Times New Roman"/>
          <w:b/>
          <w:bCs/>
          <w:szCs w:val="28"/>
        </w:rPr>
        <w:t>Слайд 1.</w:t>
      </w:r>
      <w:r w:rsidR="001C53E0" w:rsidRPr="00597BD2">
        <w:rPr>
          <w:rFonts w:ascii="Times New Roman" w:hAnsi="Times New Roman"/>
          <w:color w:val="1A1A1A"/>
          <w:szCs w:val="28"/>
        </w:rPr>
        <w:t xml:space="preserve"> В отчетном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>
        <w:rPr>
          <w:rFonts w:ascii="Times New Roman" w:hAnsi="Times New Roman"/>
          <w:color w:val="1A1A1A"/>
          <w:szCs w:val="28"/>
        </w:rPr>
        <w:t>202</w:t>
      </w:r>
      <w:r w:rsidR="00AF0D32">
        <w:rPr>
          <w:rFonts w:ascii="Times New Roman" w:hAnsi="Times New Roman"/>
          <w:color w:val="1A1A1A"/>
          <w:szCs w:val="28"/>
        </w:rPr>
        <w:t>5</w:t>
      </w:r>
      <w:r w:rsidR="001C53E0" w:rsidRPr="001C53E0">
        <w:rPr>
          <w:rFonts w:ascii="Times New Roman" w:hAnsi="Times New Roman"/>
          <w:color w:val="1A1A1A"/>
          <w:szCs w:val="28"/>
        </w:rPr>
        <w:t xml:space="preserve"> году продолжалась работа по основным направлениям деятельности </w:t>
      </w:r>
      <w:r w:rsidR="001C53E0">
        <w:rPr>
          <w:rFonts w:ascii="Times New Roman" w:hAnsi="Times New Roman"/>
          <w:color w:val="1A1A1A"/>
          <w:szCs w:val="28"/>
        </w:rPr>
        <w:t>отдела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>
        <w:rPr>
          <w:rFonts w:ascii="Times New Roman" w:hAnsi="Times New Roman"/>
          <w:color w:val="1A1A1A"/>
          <w:szCs w:val="28"/>
        </w:rPr>
        <w:t>–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>
        <w:rPr>
          <w:rFonts w:ascii="Times New Roman" w:hAnsi="Times New Roman"/>
          <w:color w:val="1A1A1A"/>
          <w:szCs w:val="28"/>
        </w:rPr>
        <w:t xml:space="preserve">это </w:t>
      </w:r>
      <w:r w:rsidR="001C53E0" w:rsidRPr="001C53E0">
        <w:rPr>
          <w:rFonts w:ascii="Times New Roman" w:hAnsi="Times New Roman"/>
          <w:color w:val="1A1A1A"/>
          <w:szCs w:val="28"/>
        </w:rPr>
        <w:t>управление и распоряжение муниципальной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 w:rsidRPr="001C53E0">
        <w:rPr>
          <w:rFonts w:ascii="Times New Roman" w:hAnsi="Times New Roman"/>
          <w:color w:val="1A1A1A"/>
          <w:szCs w:val="28"/>
        </w:rPr>
        <w:t>собственностью, распоряжение земельными участками, находящимися в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 w:rsidRPr="001C53E0">
        <w:rPr>
          <w:rFonts w:ascii="Times New Roman" w:hAnsi="Times New Roman"/>
          <w:color w:val="1A1A1A"/>
          <w:szCs w:val="28"/>
        </w:rPr>
        <w:t>государственной собственности до их разграничения</w:t>
      </w:r>
      <w:r w:rsidR="00D92AC2">
        <w:rPr>
          <w:rFonts w:ascii="Times New Roman" w:hAnsi="Times New Roman"/>
          <w:color w:val="1A1A1A"/>
          <w:szCs w:val="28"/>
        </w:rPr>
        <w:t>,</w:t>
      </w:r>
      <w:r w:rsidR="001C53E0" w:rsidRPr="001C53E0">
        <w:rPr>
          <w:rFonts w:ascii="Times New Roman" w:hAnsi="Times New Roman"/>
          <w:color w:val="1A1A1A"/>
          <w:szCs w:val="28"/>
        </w:rPr>
        <w:t xml:space="preserve">  </w:t>
      </w:r>
      <w:r w:rsidR="001C53E0" w:rsidRPr="001C53E0">
        <w:rPr>
          <w:rFonts w:ascii="Times New Roman" w:hAnsi="Times New Roman"/>
          <w:color w:val="1A1A1A"/>
          <w:szCs w:val="28"/>
        </w:rPr>
        <w:lastRenderedPageBreak/>
        <w:t>муниципальной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 w:rsidRPr="001C53E0">
        <w:rPr>
          <w:rFonts w:ascii="Times New Roman" w:hAnsi="Times New Roman"/>
          <w:color w:val="1A1A1A"/>
          <w:szCs w:val="28"/>
        </w:rPr>
        <w:t xml:space="preserve">собственности </w:t>
      </w:r>
      <w:r w:rsidR="001C53E0">
        <w:rPr>
          <w:rFonts w:ascii="Times New Roman" w:hAnsi="Times New Roman"/>
          <w:color w:val="1A1A1A"/>
          <w:szCs w:val="28"/>
        </w:rPr>
        <w:t xml:space="preserve">Шарангского </w:t>
      </w:r>
      <w:r w:rsidR="001C53E0" w:rsidRPr="001C53E0">
        <w:rPr>
          <w:rFonts w:ascii="Times New Roman" w:hAnsi="Times New Roman"/>
          <w:color w:val="1A1A1A"/>
          <w:szCs w:val="28"/>
        </w:rPr>
        <w:t xml:space="preserve">муниципального </w:t>
      </w:r>
      <w:r w:rsidR="001C53E0">
        <w:rPr>
          <w:rFonts w:ascii="Times New Roman" w:hAnsi="Times New Roman"/>
          <w:color w:val="1A1A1A"/>
          <w:szCs w:val="28"/>
        </w:rPr>
        <w:t>округа</w:t>
      </w:r>
      <w:r w:rsidR="00D92AC2">
        <w:rPr>
          <w:rFonts w:ascii="Times New Roman" w:hAnsi="Times New Roman"/>
          <w:color w:val="1A1A1A"/>
          <w:szCs w:val="28"/>
        </w:rPr>
        <w:t xml:space="preserve">   и </w:t>
      </w:r>
      <w:r w:rsidR="001C53E0" w:rsidRPr="001C53E0">
        <w:rPr>
          <w:rFonts w:ascii="Times New Roman" w:hAnsi="Times New Roman"/>
          <w:color w:val="1A1A1A"/>
          <w:szCs w:val="28"/>
        </w:rPr>
        <w:t xml:space="preserve"> администрирование</w:t>
      </w:r>
      <w:r w:rsidR="00AF0D32">
        <w:rPr>
          <w:rFonts w:ascii="Times New Roman" w:hAnsi="Times New Roman"/>
          <w:color w:val="1A1A1A"/>
          <w:szCs w:val="28"/>
        </w:rPr>
        <w:t xml:space="preserve"> </w:t>
      </w:r>
      <w:r w:rsidR="001C53E0" w:rsidRPr="001C53E0">
        <w:rPr>
          <w:rFonts w:ascii="Times New Roman" w:hAnsi="Times New Roman"/>
          <w:color w:val="1A1A1A"/>
          <w:szCs w:val="28"/>
        </w:rPr>
        <w:t xml:space="preserve">поступлений неналоговых доходов в бюджет </w:t>
      </w:r>
      <w:r w:rsidR="001C53E0">
        <w:rPr>
          <w:rFonts w:ascii="Times New Roman" w:hAnsi="Times New Roman"/>
          <w:color w:val="1A1A1A"/>
          <w:szCs w:val="28"/>
        </w:rPr>
        <w:t>округа.</w:t>
      </w:r>
    </w:p>
    <w:p w:rsidR="000D71A2" w:rsidRDefault="00573CE8" w:rsidP="00297380">
      <w:pPr>
        <w:spacing w:line="360" w:lineRule="auto"/>
        <w:ind w:firstLine="567"/>
        <w:rPr>
          <w:rFonts w:ascii="Times New Roman" w:hAnsi="Times New Roman"/>
        </w:rPr>
      </w:pPr>
      <w:r w:rsidRPr="00297380">
        <w:rPr>
          <w:rFonts w:ascii="Times New Roman" w:hAnsi="Times New Roman"/>
          <w:b/>
          <w:bCs/>
        </w:rPr>
        <w:t>Слайд 2.</w:t>
      </w:r>
      <w:r>
        <w:rPr>
          <w:rFonts w:ascii="Times New Roman" w:hAnsi="Times New Roman"/>
        </w:rPr>
        <w:t>В реестре имущества муниципальной собственности Шарангского муниципального округа по состоянию на 01.01.202</w:t>
      </w:r>
      <w:r w:rsidR="0093254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г.числится</w:t>
      </w:r>
      <w:r w:rsidR="000D71A2">
        <w:rPr>
          <w:rFonts w:ascii="Times New Roman" w:hAnsi="Times New Roman"/>
        </w:rPr>
        <w:t>:</w:t>
      </w:r>
    </w:p>
    <w:p w:rsidR="00AE31BF" w:rsidRDefault="000D71A2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952299" w:rsidRPr="005D6657">
        <w:rPr>
          <w:rFonts w:ascii="Times New Roman" w:hAnsi="Times New Roman"/>
        </w:rPr>
        <w:t>4</w:t>
      </w:r>
      <w:r w:rsidR="0093254E">
        <w:rPr>
          <w:rFonts w:ascii="Times New Roman" w:hAnsi="Times New Roman"/>
        </w:rPr>
        <w:t xml:space="preserve">8 </w:t>
      </w:r>
      <w:r w:rsidR="00573CE8">
        <w:rPr>
          <w:rFonts w:ascii="Times New Roman" w:hAnsi="Times New Roman"/>
        </w:rPr>
        <w:t xml:space="preserve">юридических лиц </w:t>
      </w:r>
      <w:r w:rsidR="00573CE8" w:rsidRPr="005D6657">
        <w:t>(</w:t>
      </w:r>
      <w:r w:rsidR="00952299" w:rsidRPr="005D6657">
        <w:t>2</w:t>
      </w:r>
      <w:r w:rsidR="00573CE8">
        <w:t xml:space="preserve"> муниципальных </w:t>
      </w:r>
      <w:r w:rsidR="00952299">
        <w:t xml:space="preserve">унитарных </w:t>
      </w:r>
      <w:r w:rsidR="00573CE8">
        <w:t>предприяти</w:t>
      </w:r>
      <w:r w:rsidR="00952299">
        <w:t>я</w:t>
      </w:r>
      <w:r w:rsidR="00B96620">
        <w:t xml:space="preserve">, </w:t>
      </w:r>
      <w:r w:rsidR="00B96620" w:rsidRPr="005D6657">
        <w:t>1</w:t>
      </w:r>
      <w:r w:rsidR="00B96620">
        <w:t xml:space="preserve"> Общество с ограниченной ответственностью со 100% участием муниципального округа</w:t>
      </w:r>
      <w:r w:rsidR="00573CE8">
        <w:t xml:space="preserve"> и </w:t>
      </w:r>
      <w:r w:rsidR="00573CE8" w:rsidRPr="005D6657">
        <w:t>4</w:t>
      </w:r>
      <w:r w:rsidR="0093254E">
        <w:t>5</w:t>
      </w:r>
      <w:r w:rsidR="00573CE8">
        <w:t xml:space="preserve"> муниципальных учреждений)</w:t>
      </w:r>
      <w:r>
        <w:rPr>
          <w:rFonts w:ascii="Times New Roman" w:hAnsi="Times New Roman"/>
        </w:rPr>
        <w:t>.</w:t>
      </w:r>
      <w:r w:rsidR="00144404">
        <w:rPr>
          <w:rFonts w:ascii="Times New Roman" w:hAnsi="Times New Roman"/>
        </w:rPr>
        <w:t xml:space="preserve"> </w:t>
      </w:r>
    </w:p>
    <w:p w:rsidR="000D71A2" w:rsidRDefault="000D71A2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="008E6574">
        <w:rPr>
          <w:rFonts w:ascii="Times New Roman" w:hAnsi="Times New Roman"/>
        </w:rPr>
        <w:t>1811</w:t>
      </w:r>
      <w:r w:rsidR="005D6657">
        <w:rPr>
          <w:rFonts w:ascii="Times New Roman" w:hAnsi="Times New Roman"/>
        </w:rPr>
        <w:t xml:space="preserve"> объект</w:t>
      </w:r>
      <w:r w:rsidR="00144404">
        <w:rPr>
          <w:rFonts w:ascii="Times New Roman" w:hAnsi="Times New Roman"/>
        </w:rPr>
        <w:t>ов</w:t>
      </w:r>
      <w:r w:rsidR="00573CE8">
        <w:rPr>
          <w:rFonts w:ascii="Times New Roman" w:hAnsi="Times New Roman"/>
        </w:rPr>
        <w:t xml:space="preserve"> не</w:t>
      </w:r>
      <w:r w:rsidR="001C53E0">
        <w:rPr>
          <w:rFonts w:ascii="Times New Roman" w:hAnsi="Times New Roman"/>
        </w:rPr>
        <w:t>движимого имущества (в т.ч. 1</w:t>
      </w:r>
      <w:r w:rsidR="00144404">
        <w:rPr>
          <w:rFonts w:ascii="Times New Roman" w:hAnsi="Times New Roman"/>
        </w:rPr>
        <w:t>243</w:t>
      </w:r>
      <w:r w:rsidR="001C53E0">
        <w:rPr>
          <w:rFonts w:ascii="Times New Roman" w:hAnsi="Times New Roman"/>
        </w:rPr>
        <w:t xml:space="preserve"> земельных участк</w:t>
      </w:r>
      <w:r w:rsidR="00144404">
        <w:rPr>
          <w:rFonts w:ascii="Times New Roman" w:hAnsi="Times New Roman"/>
        </w:rPr>
        <w:t>а</w:t>
      </w:r>
      <w:r w:rsidR="00573CE8">
        <w:rPr>
          <w:rFonts w:ascii="Times New Roman" w:hAnsi="Times New Roman"/>
        </w:rPr>
        <w:t xml:space="preserve">, </w:t>
      </w:r>
      <w:r w:rsidR="00573CE8" w:rsidRPr="008E6574">
        <w:rPr>
          <w:rFonts w:ascii="Times New Roman" w:hAnsi="Times New Roman"/>
        </w:rPr>
        <w:t>3</w:t>
      </w:r>
      <w:r w:rsidR="00A270B9" w:rsidRPr="008E6574">
        <w:rPr>
          <w:rFonts w:ascii="Times New Roman" w:hAnsi="Times New Roman"/>
        </w:rPr>
        <w:t>70</w:t>
      </w:r>
      <w:r w:rsidR="00573CE8" w:rsidRPr="005D6657">
        <w:rPr>
          <w:rFonts w:ascii="Times New Roman" w:hAnsi="Times New Roman"/>
        </w:rPr>
        <w:t xml:space="preserve"> жилых помещени</w:t>
      </w:r>
      <w:r w:rsidR="00400EB6">
        <w:rPr>
          <w:rFonts w:ascii="Times New Roman" w:hAnsi="Times New Roman"/>
        </w:rPr>
        <w:t>я</w:t>
      </w:r>
      <w:r w:rsidR="00573CE8" w:rsidRPr="005D6657">
        <w:rPr>
          <w:rFonts w:ascii="Times New Roman" w:hAnsi="Times New Roman"/>
        </w:rPr>
        <w:t xml:space="preserve">, </w:t>
      </w:r>
      <w:r w:rsidR="00573CE8" w:rsidRPr="008E6574">
        <w:rPr>
          <w:rFonts w:ascii="Times New Roman" w:hAnsi="Times New Roman"/>
        </w:rPr>
        <w:t>14</w:t>
      </w:r>
      <w:r w:rsidR="008E6574" w:rsidRPr="008E6574">
        <w:rPr>
          <w:rFonts w:ascii="Times New Roman" w:hAnsi="Times New Roman"/>
        </w:rPr>
        <w:t>5</w:t>
      </w:r>
      <w:r w:rsidR="00573CE8" w:rsidRPr="005D6657">
        <w:rPr>
          <w:rFonts w:ascii="Times New Roman" w:hAnsi="Times New Roman"/>
        </w:rPr>
        <w:t xml:space="preserve"> нежилых, 5</w:t>
      </w:r>
      <w:r w:rsidR="008E6574">
        <w:rPr>
          <w:rFonts w:ascii="Times New Roman" w:hAnsi="Times New Roman"/>
        </w:rPr>
        <w:t>3</w:t>
      </w:r>
      <w:r w:rsidR="00D92AC2">
        <w:rPr>
          <w:rFonts w:ascii="Times New Roman" w:hAnsi="Times New Roman"/>
        </w:rPr>
        <w:t xml:space="preserve"> сооружения</w:t>
      </w:r>
      <w:r w:rsidR="00573CE8" w:rsidRPr="005D6657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DE2113" w:rsidRPr="001C53E0" w:rsidRDefault="000D71A2" w:rsidP="00297380">
      <w:pPr>
        <w:spacing w:line="360" w:lineRule="auto"/>
        <w:ind w:firstLine="567"/>
        <w:rPr>
          <w:rFonts w:ascii="Times New Roman" w:hAnsi="Times New Roman"/>
          <w:i/>
        </w:rPr>
      </w:pPr>
      <w:r>
        <w:rPr>
          <w:rFonts w:ascii="Times New Roman" w:hAnsi="Times New Roman"/>
        </w:rPr>
        <w:t>*</w:t>
      </w:r>
      <w:r w:rsidR="00573CE8" w:rsidRPr="005D6657">
        <w:rPr>
          <w:rFonts w:ascii="Times New Roman" w:hAnsi="Times New Roman"/>
        </w:rPr>
        <w:t xml:space="preserve"> </w:t>
      </w:r>
      <w:r w:rsidR="00144404">
        <w:rPr>
          <w:rFonts w:ascii="Times New Roman" w:hAnsi="Times New Roman"/>
        </w:rPr>
        <w:t>203</w:t>
      </w:r>
      <w:r w:rsidR="00573CE8" w:rsidRPr="005D6657">
        <w:rPr>
          <w:rFonts w:ascii="Times New Roman" w:hAnsi="Times New Roman"/>
        </w:rPr>
        <w:t xml:space="preserve"> объект</w:t>
      </w:r>
      <w:r w:rsidR="00144404">
        <w:rPr>
          <w:rFonts w:ascii="Times New Roman" w:hAnsi="Times New Roman"/>
        </w:rPr>
        <w:t>а</w:t>
      </w:r>
      <w:r w:rsidR="00573CE8" w:rsidRPr="005D6657">
        <w:rPr>
          <w:rFonts w:ascii="Times New Roman" w:hAnsi="Times New Roman"/>
        </w:rPr>
        <w:t xml:space="preserve"> движимого имущества </w:t>
      </w:r>
      <w:r w:rsidR="00573CE8" w:rsidRPr="005D6657">
        <w:rPr>
          <w:rFonts w:ascii="Times New Roman" w:hAnsi="Times New Roman"/>
          <w:i/>
        </w:rPr>
        <w:t>(</w:t>
      </w:r>
      <w:r w:rsidR="00B96620" w:rsidRPr="005D6657">
        <w:rPr>
          <w:rFonts w:ascii="Times New Roman" w:hAnsi="Times New Roman"/>
          <w:i/>
        </w:rPr>
        <w:t xml:space="preserve">в т.ч. </w:t>
      </w:r>
      <w:r w:rsidR="00B96620" w:rsidRPr="00C6256D">
        <w:rPr>
          <w:rFonts w:ascii="Times New Roman" w:hAnsi="Times New Roman"/>
          <w:i/>
        </w:rPr>
        <w:t>1</w:t>
      </w:r>
      <w:r w:rsidR="00C6256D" w:rsidRPr="00C6256D">
        <w:rPr>
          <w:rFonts w:ascii="Times New Roman" w:hAnsi="Times New Roman"/>
          <w:i/>
        </w:rPr>
        <w:t>24</w:t>
      </w:r>
      <w:r w:rsidR="00B96620" w:rsidRPr="005D6657">
        <w:rPr>
          <w:rFonts w:ascii="Times New Roman" w:hAnsi="Times New Roman"/>
          <w:i/>
        </w:rPr>
        <w:t xml:space="preserve"> </w:t>
      </w:r>
      <w:r w:rsidR="00573CE8" w:rsidRPr="005D6657">
        <w:rPr>
          <w:rFonts w:ascii="Times New Roman" w:hAnsi="Times New Roman"/>
          <w:i/>
        </w:rPr>
        <w:t>транспорт</w:t>
      </w:r>
      <w:r w:rsidR="00B96620" w:rsidRPr="005D6657">
        <w:rPr>
          <w:rFonts w:ascii="Times New Roman" w:hAnsi="Times New Roman"/>
          <w:i/>
        </w:rPr>
        <w:t>ных средств</w:t>
      </w:r>
      <w:r w:rsidR="00C6256D">
        <w:rPr>
          <w:rFonts w:ascii="Times New Roman" w:hAnsi="Times New Roman"/>
          <w:i/>
        </w:rPr>
        <w:t>а</w:t>
      </w:r>
      <w:r w:rsidR="00573CE8" w:rsidRPr="005D6657">
        <w:rPr>
          <w:rFonts w:ascii="Times New Roman" w:hAnsi="Times New Roman"/>
          <w:i/>
        </w:rPr>
        <w:t xml:space="preserve"> и прочее</w:t>
      </w:r>
      <w:r w:rsidR="00B96620" w:rsidRPr="005D6657">
        <w:rPr>
          <w:rFonts w:ascii="Times New Roman" w:hAnsi="Times New Roman"/>
          <w:i/>
        </w:rPr>
        <w:t xml:space="preserve"> имущество</w:t>
      </w:r>
      <w:r w:rsidR="00573CE8" w:rsidRPr="005D6657">
        <w:rPr>
          <w:rFonts w:ascii="Times New Roman" w:hAnsi="Times New Roman"/>
          <w:i/>
        </w:rPr>
        <w:t>).</w:t>
      </w:r>
    </w:p>
    <w:p w:rsidR="00DE2113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 w:rsidRPr="005D6657">
        <w:rPr>
          <w:rFonts w:ascii="Times New Roman" w:hAnsi="Times New Roman"/>
        </w:rPr>
        <w:t>На 01.01.202</w:t>
      </w:r>
      <w:r w:rsidR="004A7C2F">
        <w:rPr>
          <w:rFonts w:ascii="Times New Roman" w:hAnsi="Times New Roman"/>
        </w:rPr>
        <w:t>6</w:t>
      </w:r>
      <w:r w:rsidRPr="005D6657">
        <w:rPr>
          <w:rFonts w:ascii="Times New Roman" w:hAnsi="Times New Roman"/>
        </w:rPr>
        <w:t xml:space="preserve"> г. действует</w:t>
      </w:r>
      <w:r>
        <w:rPr>
          <w:rFonts w:ascii="Times New Roman" w:hAnsi="Times New Roman"/>
        </w:rPr>
        <w:t>:</w:t>
      </w:r>
    </w:p>
    <w:p w:rsidR="00573CE8" w:rsidRDefault="00573CE8" w:rsidP="00297380">
      <w:pPr>
        <w:spacing w:line="360" w:lineRule="auto"/>
        <w:ind w:firstLine="567"/>
        <w:rPr>
          <w:rFonts w:ascii="Times New Roman" w:hAnsi="Times New Roman"/>
          <w:b/>
          <w:bCs/>
        </w:rPr>
      </w:pPr>
      <w:r w:rsidRPr="00297380">
        <w:rPr>
          <w:rFonts w:ascii="Times New Roman" w:hAnsi="Times New Roman"/>
          <w:b/>
          <w:bCs/>
        </w:rPr>
        <w:t>Слайд 3.</w:t>
      </w:r>
    </w:p>
    <w:p w:rsidR="00DE2113" w:rsidRPr="005D6657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 w:rsidRPr="001C53E0">
        <w:rPr>
          <w:rFonts w:ascii="Times New Roman" w:hAnsi="Times New Roman"/>
          <w:b/>
        </w:rPr>
        <w:t>1.</w:t>
      </w:r>
      <w:r w:rsidRPr="005D6657">
        <w:rPr>
          <w:rFonts w:ascii="Times New Roman" w:hAnsi="Times New Roman"/>
          <w:u w:val="single"/>
        </w:rPr>
        <w:t>8</w:t>
      </w:r>
      <w:r w:rsidR="004A7C2F">
        <w:rPr>
          <w:rFonts w:ascii="Times New Roman" w:hAnsi="Times New Roman"/>
          <w:u w:val="single"/>
        </w:rPr>
        <w:t>67</w:t>
      </w:r>
      <w:r w:rsidR="00EE54F6">
        <w:rPr>
          <w:rFonts w:ascii="Times New Roman" w:hAnsi="Times New Roman"/>
          <w:u w:val="single"/>
        </w:rPr>
        <w:t xml:space="preserve"> </w:t>
      </w:r>
      <w:r w:rsidRPr="005D6657">
        <w:rPr>
          <w:rFonts w:ascii="Times New Roman" w:hAnsi="Times New Roman"/>
          <w:u w:val="single"/>
        </w:rPr>
        <w:t>договор</w:t>
      </w:r>
      <w:r w:rsidR="00531412" w:rsidRPr="005D6657">
        <w:rPr>
          <w:rFonts w:ascii="Times New Roman" w:hAnsi="Times New Roman"/>
          <w:u w:val="single"/>
        </w:rPr>
        <w:t>ов</w:t>
      </w:r>
      <w:r w:rsidRPr="005D6657">
        <w:rPr>
          <w:rFonts w:ascii="Times New Roman" w:hAnsi="Times New Roman"/>
        </w:rPr>
        <w:t xml:space="preserve">  аренды земельных участков, </w:t>
      </w:r>
      <w:r w:rsidR="004A7C2F">
        <w:rPr>
          <w:rFonts w:ascii="Times New Roman" w:hAnsi="Times New Roman"/>
        </w:rPr>
        <w:t>47</w:t>
      </w:r>
      <w:r w:rsidRPr="005D6657">
        <w:rPr>
          <w:rFonts w:ascii="Times New Roman" w:hAnsi="Times New Roman"/>
        </w:rPr>
        <w:t xml:space="preserve"> из которых заключено в отчетном году</w:t>
      </w:r>
      <w:r w:rsidR="00FD33D2">
        <w:rPr>
          <w:rFonts w:ascii="Times New Roman" w:hAnsi="Times New Roman"/>
        </w:rPr>
        <w:t xml:space="preserve"> из них 10 через аукцион</w:t>
      </w:r>
      <w:r w:rsidRPr="005D6657">
        <w:rPr>
          <w:rFonts w:ascii="Times New Roman" w:hAnsi="Times New Roman"/>
        </w:rPr>
        <w:t xml:space="preserve">.  Общая площадь арендуемых земель </w:t>
      </w:r>
      <w:r w:rsidR="004A7C2F">
        <w:rPr>
          <w:rFonts w:ascii="Times New Roman" w:hAnsi="Times New Roman"/>
        </w:rPr>
        <w:t>10736</w:t>
      </w:r>
      <w:r w:rsidRPr="005D6657">
        <w:rPr>
          <w:rFonts w:ascii="Times New Roman" w:hAnsi="Times New Roman"/>
        </w:rPr>
        <w:t xml:space="preserve"> га</w:t>
      </w:r>
      <w:r w:rsidR="00AE39A1" w:rsidRPr="005D6657">
        <w:rPr>
          <w:rFonts w:ascii="Times New Roman" w:hAnsi="Times New Roman"/>
        </w:rPr>
        <w:t>, в т.ч.</w:t>
      </w:r>
    </w:p>
    <w:p w:rsidR="00AE39A1" w:rsidRPr="005D6657" w:rsidRDefault="00AE39A1" w:rsidP="00297380">
      <w:pPr>
        <w:numPr>
          <w:ilvl w:val="0"/>
          <w:numId w:val="1"/>
        </w:numPr>
        <w:spacing w:line="360" w:lineRule="auto"/>
        <w:ind w:firstLine="567"/>
        <w:rPr>
          <w:rFonts w:ascii="Times New Roman" w:hAnsi="Times New Roman"/>
        </w:rPr>
      </w:pPr>
      <w:r w:rsidRPr="005D6657">
        <w:rPr>
          <w:rFonts w:ascii="Times New Roman" w:hAnsi="Times New Roman"/>
        </w:rPr>
        <w:t>5</w:t>
      </w:r>
      <w:r w:rsidR="00FA317D">
        <w:rPr>
          <w:rFonts w:ascii="Times New Roman" w:hAnsi="Times New Roman"/>
        </w:rPr>
        <w:t>39</w:t>
      </w:r>
      <w:r w:rsidRPr="005D6657">
        <w:rPr>
          <w:rFonts w:ascii="Times New Roman" w:hAnsi="Times New Roman"/>
        </w:rPr>
        <w:t xml:space="preserve"> договор</w:t>
      </w:r>
      <w:r w:rsidR="00531412" w:rsidRPr="005D6657">
        <w:rPr>
          <w:rFonts w:ascii="Times New Roman" w:hAnsi="Times New Roman"/>
        </w:rPr>
        <w:t>ов</w:t>
      </w:r>
      <w:r w:rsidR="00D92AC2">
        <w:rPr>
          <w:rFonts w:ascii="Times New Roman" w:hAnsi="Times New Roman"/>
        </w:rPr>
        <w:t xml:space="preserve"> (6</w:t>
      </w:r>
      <w:r w:rsidR="004A7C2F">
        <w:rPr>
          <w:rFonts w:ascii="Times New Roman" w:hAnsi="Times New Roman"/>
        </w:rPr>
        <w:t>2</w:t>
      </w:r>
      <w:r w:rsidR="00D92AC2" w:rsidRPr="005D6657">
        <w:rPr>
          <w:rFonts w:ascii="Times New Roman" w:hAnsi="Times New Roman"/>
        </w:rPr>
        <w:t>га</w:t>
      </w:r>
      <w:r w:rsidR="00D92AC2">
        <w:rPr>
          <w:rFonts w:ascii="Times New Roman" w:hAnsi="Times New Roman"/>
        </w:rPr>
        <w:t>)</w:t>
      </w:r>
      <w:r w:rsidRPr="005D6657">
        <w:rPr>
          <w:rFonts w:ascii="Times New Roman" w:hAnsi="Times New Roman"/>
        </w:rPr>
        <w:t xml:space="preserve">  </w:t>
      </w:r>
      <w:r w:rsidR="00FD33D2">
        <w:rPr>
          <w:rFonts w:ascii="Times New Roman" w:hAnsi="Times New Roman"/>
        </w:rPr>
        <w:t>-</w:t>
      </w:r>
      <w:r w:rsidRPr="005D6657">
        <w:rPr>
          <w:rFonts w:ascii="Times New Roman" w:hAnsi="Times New Roman"/>
        </w:rPr>
        <w:t xml:space="preserve"> участки под личное подсобное хозяйство и ижс;</w:t>
      </w:r>
    </w:p>
    <w:p w:rsidR="00DE2113" w:rsidRPr="005D6657" w:rsidRDefault="00D92AC2" w:rsidP="00297380">
      <w:pPr>
        <w:numPr>
          <w:ilvl w:val="0"/>
          <w:numId w:val="1"/>
        </w:numPr>
        <w:spacing w:line="360" w:lineRule="auto"/>
        <w:ind w:firstLine="567"/>
        <w:rPr>
          <w:rFonts w:ascii="Times New Roman" w:hAnsi="Times New Roman"/>
        </w:rPr>
      </w:pPr>
      <w:r w:rsidRPr="005D6657">
        <w:rPr>
          <w:rFonts w:ascii="Times New Roman" w:hAnsi="Times New Roman"/>
        </w:rPr>
        <w:t>2</w:t>
      </w:r>
      <w:r w:rsidR="002E6672">
        <w:rPr>
          <w:rFonts w:ascii="Times New Roman" w:hAnsi="Times New Roman"/>
        </w:rPr>
        <w:t>26</w:t>
      </w:r>
      <w:r w:rsidRPr="005D6657">
        <w:rPr>
          <w:rFonts w:ascii="Times New Roman" w:hAnsi="Times New Roman"/>
        </w:rPr>
        <w:t xml:space="preserve"> договор </w:t>
      </w:r>
      <w:r>
        <w:rPr>
          <w:rFonts w:ascii="Times New Roman" w:hAnsi="Times New Roman"/>
        </w:rPr>
        <w:t>(</w:t>
      </w:r>
      <w:r w:rsidR="001D00E7" w:rsidRPr="005D6657">
        <w:rPr>
          <w:rFonts w:ascii="Times New Roman" w:hAnsi="Times New Roman"/>
        </w:rPr>
        <w:t>1</w:t>
      </w:r>
      <w:r w:rsidR="00C07604">
        <w:rPr>
          <w:rFonts w:ascii="Times New Roman" w:hAnsi="Times New Roman"/>
        </w:rPr>
        <w:t>0548</w:t>
      </w:r>
      <w:bookmarkStart w:id="0" w:name="_GoBack"/>
      <w:bookmarkEnd w:id="0"/>
      <w:r w:rsidR="001D00E7" w:rsidRPr="005D6657">
        <w:rPr>
          <w:rFonts w:ascii="Times New Roman" w:hAnsi="Times New Roman"/>
        </w:rPr>
        <w:t>га</w:t>
      </w:r>
      <w:r>
        <w:rPr>
          <w:rFonts w:ascii="Times New Roman" w:hAnsi="Times New Roman"/>
        </w:rPr>
        <w:t>)</w:t>
      </w:r>
      <w:r w:rsidR="00FD33D2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участки </w:t>
      </w:r>
      <w:r w:rsidR="001D00E7" w:rsidRPr="005D6657">
        <w:rPr>
          <w:rFonts w:ascii="Times New Roman" w:hAnsi="Times New Roman"/>
        </w:rPr>
        <w:t>для сельскохозяйственного использования;</w:t>
      </w:r>
    </w:p>
    <w:p w:rsidR="00DE2113" w:rsidRDefault="00D92AC2" w:rsidP="00297380">
      <w:pPr>
        <w:numPr>
          <w:ilvl w:val="0"/>
          <w:numId w:val="1"/>
        </w:numPr>
        <w:spacing w:line="360" w:lineRule="auto"/>
        <w:ind w:firstLine="567"/>
        <w:rPr>
          <w:rFonts w:ascii="Times New Roman" w:hAnsi="Times New Roman"/>
        </w:rPr>
      </w:pPr>
      <w:r w:rsidRPr="005D6657">
        <w:rPr>
          <w:rFonts w:ascii="Times New Roman" w:hAnsi="Times New Roman"/>
        </w:rPr>
        <w:t>10</w:t>
      </w:r>
      <w:r w:rsidR="002E6672">
        <w:rPr>
          <w:rFonts w:ascii="Times New Roman" w:hAnsi="Times New Roman"/>
        </w:rPr>
        <w:t>2</w:t>
      </w:r>
      <w:r w:rsidR="00FD33D2">
        <w:rPr>
          <w:rFonts w:ascii="Times New Roman" w:hAnsi="Times New Roman"/>
        </w:rPr>
        <w:t xml:space="preserve"> </w:t>
      </w:r>
      <w:r w:rsidRPr="005D6657">
        <w:rPr>
          <w:rFonts w:ascii="Times New Roman" w:hAnsi="Times New Roman"/>
        </w:rPr>
        <w:t>договор</w:t>
      </w:r>
      <w:r w:rsidR="00FD33D2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 (126)</w:t>
      </w:r>
      <w:r w:rsidR="001D00E7" w:rsidRPr="005D6657">
        <w:rPr>
          <w:rFonts w:ascii="Times New Roman" w:hAnsi="Times New Roman"/>
        </w:rPr>
        <w:t xml:space="preserve"> га </w:t>
      </w:r>
      <w:r>
        <w:rPr>
          <w:rFonts w:ascii="Times New Roman" w:hAnsi="Times New Roman"/>
        </w:rPr>
        <w:t>–</w:t>
      </w:r>
      <w:r w:rsidR="00FD33D2">
        <w:rPr>
          <w:rFonts w:ascii="Times New Roman" w:hAnsi="Times New Roman"/>
        </w:rPr>
        <w:t xml:space="preserve"> </w:t>
      </w:r>
      <w:r w:rsidR="001D00E7">
        <w:rPr>
          <w:rFonts w:ascii="Times New Roman" w:hAnsi="Times New Roman"/>
        </w:rPr>
        <w:t xml:space="preserve">прочие </w:t>
      </w:r>
      <w:r>
        <w:rPr>
          <w:rFonts w:ascii="Times New Roman" w:hAnsi="Times New Roman"/>
        </w:rPr>
        <w:t xml:space="preserve">участки </w:t>
      </w:r>
      <w:r w:rsidR="001D00E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под </w:t>
      </w:r>
      <w:r w:rsidR="001D00E7">
        <w:rPr>
          <w:rFonts w:ascii="Times New Roman" w:hAnsi="Times New Roman"/>
        </w:rPr>
        <w:t xml:space="preserve">объекты гаражного назначения, коммунальное обслуживание, производственная деятельность и т.д).  </w:t>
      </w:r>
    </w:p>
    <w:p w:rsidR="00AE39A1" w:rsidRPr="00297380" w:rsidRDefault="00AE39A1" w:rsidP="00297380">
      <w:pPr>
        <w:spacing w:line="360" w:lineRule="auto"/>
        <w:ind w:firstLine="567"/>
        <w:rPr>
          <w:rFonts w:ascii="Times New Roman" w:hAnsi="Times New Roman"/>
          <w:b/>
          <w:bCs/>
        </w:rPr>
      </w:pPr>
      <w:r w:rsidRPr="00297380">
        <w:rPr>
          <w:rFonts w:ascii="Times New Roman" w:hAnsi="Times New Roman"/>
          <w:b/>
          <w:bCs/>
        </w:rPr>
        <w:t>Слайд 4.</w:t>
      </w:r>
    </w:p>
    <w:p w:rsidR="00DE2113" w:rsidRPr="005D6657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 w:rsidRPr="00297380">
        <w:rPr>
          <w:rFonts w:ascii="Times New Roman" w:hAnsi="Times New Roman"/>
          <w:b/>
        </w:rPr>
        <w:t>2.</w:t>
      </w:r>
      <w:r w:rsidR="00144404" w:rsidRPr="00297380">
        <w:rPr>
          <w:rFonts w:ascii="Times New Roman" w:hAnsi="Times New Roman"/>
          <w:b/>
        </w:rPr>
        <w:t xml:space="preserve"> </w:t>
      </w:r>
      <w:r w:rsidR="00144404" w:rsidRPr="00297380">
        <w:rPr>
          <w:rFonts w:ascii="Times New Roman" w:hAnsi="Times New Roman"/>
          <w:b/>
          <w:u w:val="single"/>
        </w:rPr>
        <w:t>9</w:t>
      </w:r>
      <w:r w:rsidRPr="00297380">
        <w:rPr>
          <w:rFonts w:ascii="Times New Roman" w:hAnsi="Times New Roman"/>
          <w:u w:val="single"/>
        </w:rPr>
        <w:t xml:space="preserve"> договоров</w:t>
      </w:r>
      <w:r w:rsidRPr="005D6657">
        <w:rPr>
          <w:rFonts w:ascii="Times New Roman" w:hAnsi="Times New Roman"/>
        </w:rPr>
        <w:t xml:space="preserve"> аренды муниципального имущества (сдано в аренду </w:t>
      </w:r>
      <w:r w:rsidR="00144404">
        <w:rPr>
          <w:rFonts w:ascii="Times New Roman" w:hAnsi="Times New Roman"/>
        </w:rPr>
        <w:t>8</w:t>
      </w:r>
      <w:r w:rsidRPr="005D6657">
        <w:rPr>
          <w:rFonts w:ascii="Times New Roman" w:hAnsi="Times New Roman"/>
        </w:rPr>
        <w:t xml:space="preserve"> нежилых помещений, общей площадью </w:t>
      </w:r>
      <w:r w:rsidR="00144404">
        <w:rPr>
          <w:rFonts w:ascii="Times New Roman" w:hAnsi="Times New Roman"/>
        </w:rPr>
        <w:t>350,1</w:t>
      </w:r>
      <w:r w:rsidRPr="005D6657">
        <w:rPr>
          <w:rFonts w:ascii="Times New Roman" w:hAnsi="Times New Roman"/>
        </w:rPr>
        <w:t xml:space="preserve"> кв.м., 1 Крематор (движимое имущество).</w:t>
      </w:r>
    </w:p>
    <w:p w:rsidR="00DE2113" w:rsidRPr="005D6657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 w:rsidRPr="001C53E0">
        <w:rPr>
          <w:rFonts w:ascii="Times New Roman" w:hAnsi="Times New Roman"/>
          <w:b/>
        </w:rPr>
        <w:t>3.</w:t>
      </w:r>
      <w:r w:rsidR="00144404">
        <w:rPr>
          <w:rFonts w:ascii="Times New Roman" w:hAnsi="Times New Roman"/>
          <w:b/>
        </w:rPr>
        <w:t xml:space="preserve"> </w:t>
      </w:r>
      <w:r w:rsidR="003F33D8" w:rsidRPr="005D6657">
        <w:rPr>
          <w:rFonts w:ascii="Times New Roman" w:hAnsi="Times New Roman"/>
          <w:u w:val="single"/>
        </w:rPr>
        <w:t>2</w:t>
      </w:r>
      <w:r w:rsidR="00144404">
        <w:rPr>
          <w:rFonts w:ascii="Times New Roman" w:hAnsi="Times New Roman"/>
          <w:u w:val="single"/>
        </w:rPr>
        <w:t>1</w:t>
      </w:r>
      <w:r w:rsidRPr="005D6657">
        <w:rPr>
          <w:rFonts w:ascii="Times New Roman" w:hAnsi="Times New Roman"/>
          <w:u w:val="single"/>
        </w:rPr>
        <w:t xml:space="preserve"> договор</w:t>
      </w:r>
      <w:r w:rsidRPr="005D6657">
        <w:rPr>
          <w:rFonts w:ascii="Times New Roman" w:hAnsi="Times New Roman"/>
        </w:rPr>
        <w:t xml:space="preserve"> безвозмездного пользования общей площадью </w:t>
      </w:r>
      <w:r w:rsidR="00144404">
        <w:rPr>
          <w:rFonts w:ascii="Times New Roman" w:hAnsi="Times New Roman"/>
        </w:rPr>
        <w:t>828,4</w:t>
      </w:r>
      <w:r w:rsidRPr="005D6657">
        <w:rPr>
          <w:rFonts w:ascii="Times New Roman" w:hAnsi="Times New Roman"/>
        </w:rPr>
        <w:t xml:space="preserve"> кв.м.</w:t>
      </w:r>
    </w:p>
    <w:p w:rsidR="00DE2113" w:rsidRPr="005D6657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 w:rsidRPr="001C53E0">
        <w:rPr>
          <w:rFonts w:ascii="Times New Roman" w:hAnsi="Times New Roman"/>
          <w:b/>
        </w:rPr>
        <w:t>4.</w:t>
      </w:r>
      <w:r w:rsidR="00144404">
        <w:rPr>
          <w:rFonts w:ascii="Times New Roman" w:hAnsi="Times New Roman"/>
          <w:b/>
        </w:rPr>
        <w:t xml:space="preserve"> </w:t>
      </w:r>
      <w:r w:rsidR="00144404" w:rsidRPr="00144404">
        <w:rPr>
          <w:rFonts w:ascii="Times New Roman" w:hAnsi="Times New Roman"/>
          <w:u w:val="single"/>
        </w:rPr>
        <w:t>15</w:t>
      </w:r>
      <w:r w:rsidR="003F33D8" w:rsidRPr="00144404">
        <w:rPr>
          <w:rFonts w:ascii="Times New Roman" w:hAnsi="Times New Roman"/>
          <w:u w:val="single"/>
        </w:rPr>
        <w:t xml:space="preserve"> </w:t>
      </w:r>
      <w:r w:rsidRPr="005D6657">
        <w:rPr>
          <w:rFonts w:ascii="Times New Roman" w:hAnsi="Times New Roman"/>
          <w:u w:val="single"/>
        </w:rPr>
        <w:t>договоров</w:t>
      </w:r>
      <w:r w:rsidRPr="005D6657">
        <w:rPr>
          <w:rFonts w:ascii="Times New Roman" w:hAnsi="Times New Roman"/>
        </w:rPr>
        <w:t xml:space="preserve"> коммерческого найма, общей площадью </w:t>
      </w:r>
      <w:r w:rsidR="00144404">
        <w:rPr>
          <w:rFonts w:ascii="Times New Roman" w:hAnsi="Times New Roman"/>
        </w:rPr>
        <w:t>1043,4</w:t>
      </w:r>
      <w:r w:rsidRPr="005D6657">
        <w:rPr>
          <w:rFonts w:ascii="Times New Roman" w:hAnsi="Times New Roman"/>
        </w:rPr>
        <w:t xml:space="preserve"> кв.м.</w:t>
      </w:r>
    </w:p>
    <w:p w:rsidR="00573CE8" w:rsidRDefault="00573CE8" w:rsidP="00297380">
      <w:pPr>
        <w:spacing w:line="360" w:lineRule="auto"/>
        <w:ind w:firstLine="567"/>
        <w:rPr>
          <w:rFonts w:ascii="Times New Roman" w:hAnsi="Times New Roman"/>
        </w:rPr>
      </w:pPr>
      <w:r w:rsidRPr="001C53E0">
        <w:rPr>
          <w:rFonts w:ascii="Times New Roman" w:hAnsi="Times New Roman"/>
          <w:b/>
        </w:rPr>
        <w:lastRenderedPageBreak/>
        <w:t>5.</w:t>
      </w:r>
      <w:r w:rsidRPr="005D6657">
        <w:rPr>
          <w:rFonts w:ascii="Times New Roman" w:hAnsi="Times New Roman"/>
        </w:rPr>
        <w:t xml:space="preserve"> </w:t>
      </w:r>
      <w:r w:rsidRPr="00C6256D">
        <w:rPr>
          <w:rFonts w:ascii="Times New Roman" w:hAnsi="Times New Roman"/>
        </w:rPr>
        <w:t>5</w:t>
      </w:r>
      <w:r w:rsidR="00C6256D" w:rsidRPr="00C6256D">
        <w:rPr>
          <w:rFonts w:ascii="Times New Roman" w:hAnsi="Times New Roman"/>
        </w:rPr>
        <w:t>9</w:t>
      </w:r>
      <w:r w:rsidRPr="005D6657">
        <w:rPr>
          <w:rFonts w:ascii="Times New Roman" w:hAnsi="Times New Roman"/>
        </w:rPr>
        <w:t xml:space="preserve">  договоров оперативного управления и </w:t>
      </w:r>
      <w:r w:rsidR="00280493">
        <w:rPr>
          <w:rFonts w:ascii="Times New Roman" w:hAnsi="Times New Roman"/>
        </w:rPr>
        <w:t>8</w:t>
      </w:r>
      <w:r w:rsidRPr="005D6657">
        <w:rPr>
          <w:rFonts w:ascii="Times New Roman" w:hAnsi="Times New Roman"/>
        </w:rPr>
        <w:t xml:space="preserve"> договоров</w:t>
      </w:r>
      <w:r>
        <w:rPr>
          <w:rFonts w:ascii="Times New Roman" w:hAnsi="Times New Roman"/>
        </w:rPr>
        <w:t xml:space="preserve"> хозяйственного ведения.</w:t>
      </w:r>
    </w:p>
    <w:p w:rsidR="00DE2113" w:rsidRPr="001E7E8D" w:rsidRDefault="00573CE8" w:rsidP="00297380">
      <w:pPr>
        <w:spacing w:line="360" w:lineRule="auto"/>
        <w:ind w:firstLine="567"/>
        <w:rPr>
          <w:rFonts w:ascii="Times New Roman" w:hAnsi="Times New Roman"/>
        </w:rPr>
      </w:pPr>
      <w:r w:rsidRPr="001E7E8D">
        <w:rPr>
          <w:rFonts w:ascii="Times New Roman" w:hAnsi="Times New Roman"/>
          <w:b/>
          <w:bCs/>
        </w:rPr>
        <w:t xml:space="preserve">Слайд </w:t>
      </w:r>
      <w:r w:rsidR="00AE39A1" w:rsidRPr="001E7E8D">
        <w:rPr>
          <w:rFonts w:ascii="Times New Roman" w:hAnsi="Times New Roman"/>
          <w:b/>
          <w:bCs/>
        </w:rPr>
        <w:t>5</w:t>
      </w:r>
      <w:r w:rsidRPr="001E7E8D">
        <w:rPr>
          <w:rFonts w:ascii="Times New Roman" w:hAnsi="Times New Roman"/>
          <w:b/>
          <w:bCs/>
        </w:rPr>
        <w:t>.</w:t>
      </w:r>
      <w:r w:rsidR="00EE54F6" w:rsidRPr="001E7E8D">
        <w:rPr>
          <w:rFonts w:ascii="Times New Roman" w:hAnsi="Times New Roman"/>
          <w:b/>
          <w:bCs/>
        </w:rPr>
        <w:t xml:space="preserve"> </w:t>
      </w:r>
      <w:r w:rsidR="00EE54F6" w:rsidRPr="001E7E8D">
        <w:rPr>
          <w:rFonts w:ascii="Times New Roman" w:hAnsi="Times New Roman"/>
        </w:rPr>
        <w:t>За отчетный год 23 земельных участка</w:t>
      </w:r>
      <w:r w:rsidR="001D00E7" w:rsidRPr="001E7E8D">
        <w:rPr>
          <w:rFonts w:ascii="Times New Roman" w:hAnsi="Times New Roman"/>
        </w:rPr>
        <w:t xml:space="preserve"> общей площадью </w:t>
      </w:r>
      <w:r w:rsidR="00EE54F6" w:rsidRPr="001E7E8D">
        <w:rPr>
          <w:rFonts w:ascii="Times New Roman" w:hAnsi="Times New Roman"/>
        </w:rPr>
        <w:t>1036 га</w:t>
      </w:r>
      <w:r w:rsidR="001D00E7" w:rsidRPr="001E7E8D">
        <w:rPr>
          <w:rFonts w:ascii="Times New Roman" w:hAnsi="Times New Roman"/>
        </w:rPr>
        <w:t xml:space="preserve"> было предоставлено в </w:t>
      </w:r>
      <w:r w:rsidR="001C53E0" w:rsidRPr="001E7E8D">
        <w:rPr>
          <w:rFonts w:ascii="Times New Roman" w:hAnsi="Times New Roman"/>
        </w:rPr>
        <w:t>собственность за плату</w:t>
      </w:r>
      <w:r w:rsidR="001D00E7" w:rsidRPr="001E7E8D">
        <w:rPr>
          <w:rFonts w:ascii="Times New Roman" w:hAnsi="Times New Roman"/>
        </w:rPr>
        <w:t xml:space="preserve">, </w:t>
      </w:r>
      <w:r w:rsidR="00EE54F6" w:rsidRPr="001E7E8D">
        <w:rPr>
          <w:rFonts w:ascii="Times New Roman" w:hAnsi="Times New Roman"/>
        </w:rPr>
        <w:t xml:space="preserve">из них 1 участок ЛПХ – гражданам, </w:t>
      </w:r>
      <w:r w:rsidR="008F71C9">
        <w:rPr>
          <w:rFonts w:ascii="Times New Roman" w:hAnsi="Times New Roman"/>
        </w:rPr>
        <w:t>22 участка для сельхозиспользования</w:t>
      </w:r>
      <w:r w:rsidR="001E7E8D" w:rsidRPr="001E7E8D">
        <w:rPr>
          <w:rFonts w:ascii="Times New Roman" w:hAnsi="Times New Roman"/>
        </w:rPr>
        <w:t xml:space="preserve"> КФХ и сельхозорганизации</w:t>
      </w:r>
      <w:r w:rsidR="001D00E7" w:rsidRPr="001E7E8D">
        <w:rPr>
          <w:rFonts w:ascii="Times New Roman" w:hAnsi="Times New Roman"/>
        </w:rPr>
        <w:t xml:space="preserve">. </w:t>
      </w:r>
      <w:r w:rsidR="001E7E8D" w:rsidRPr="001E7E8D">
        <w:rPr>
          <w:rFonts w:ascii="Times New Roman" w:hAnsi="Times New Roman"/>
        </w:rPr>
        <w:t>В 2024</w:t>
      </w:r>
      <w:r w:rsidR="001D00E7" w:rsidRPr="001E7E8D">
        <w:rPr>
          <w:rFonts w:ascii="Times New Roman" w:hAnsi="Times New Roman"/>
        </w:rPr>
        <w:t xml:space="preserve"> году было продано </w:t>
      </w:r>
      <w:r w:rsidR="001E7E8D" w:rsidRPr="001E7E8D">
        <w:rPr>
          <w:rFonts w:ascii="Times New Roman" w:hAnsi="Times New Roman"/>
        </w:rPr>
        <w:t>5 земельных</w:t>
      </w:r>
      <w:r w:rsidR="001C53E0" w:rsidRPr="001E7E8D">
        <w:rPr>
          <w:rFonts w:ascii="Times New Roman" w:hAnsi="Times New Roman"/>
        </w:rPr>
        <w:t xml:space="preserve"> участков</w:t>
      </w:r>
      <w:r w:rsidR="001E7E8D">
        <w:rPr>
          <w:rFonts w:ascii="Times New Roman" w:hAnsi="Times New Roman"/>
        </w:rPr>
        <w:t xml:space="preserve"> – все гражданам</w:t>
      </w:r>
      <w:r w:rsidR="001C53E0" w:rsidRPr="001E7E8D">
        <w:rPr>
          <w:rFonts w:ascii="Times New Roman" w:hAnsi="Times New Roman"/>
        </w:rPr>
        <w:t>.</w:t>
      </w:r>
    </w:p>
    <w:p w:rsidR="00DE2113" w:rsidRDefault="00573CE8" w:rsidP="00297380">
      <w:pPr>
        <w:spacing w:line="360" w:lineRule="auto"/>
        <w:ind w:firstLine="567"/>
        <w:rPr>
          <w:rFonts w:ascii="Times New Roman" w:hAnsi="Times New Roman"/>
        </w:rPr>
      </w:pPr>
      <w:r w:rsidRPr="00B60287">
        <w:rPr>
          <w:rFonts w:ascii="Times New Roman" w:hAnsi="Times New Roman"/>
          <w:b/>
          <w:bCs/>
        </w:rPr>
        <w:t xml:space="preserve">Слайд </w:t>
      </w:r>
      <w:r w:rsidR="00AE39A1" w:rsidRPr="00B60287">
        <w:rPr>
          <w:rFonts w:ascii="Times New Roman" w:hAnsi="Times New Roman"/>
          <w:b/>
          <w:bCs/>
        </w:rPr>
        <w:t>6</w:t>
      </w:r>
      <w:r w:rsidRPr="00B60287">
        <w:rPr>
          <w:rFonts w:ascii="Times New Roman" w:hAnsi="Times New Roman"/>
          <w:b/>
          <w:bCs/>
        </w:rPr>
        <w:t>.</w:t>
      </w:r>
      <w:r w:rsidR="00155C25" w:rsidRPr="00155C25">
        <w:rPr>
          <w:rFonts w:ascii="Times New Roman" w:hAnsi="Times New Roman"/>
        </w:rPr>
        <w:t xml:space="preserve"> </w:t>
      </w:r>
      <w:r w:rsidR="00155C25" w:rsidRPr="00B60287">
        <w:rPr>
          <w:rFonts w:ascii="Times New Roman" w:hAnsi="Times New Roman"/>
        </w:rPr>
        <w:t>Так же</w:t>
      </w:r>
      <w:r w:rsidRPr="00B60287">
        <w:rPr>
          <w:rFonts w:ascii="Times New Roman" w:hAnsi="Times New Roman"/>
          <w:b/>
          <w:bCs/>
        </w:rPr>
        <w:t xml:space="preserve"> </w:t>
      </w:r>
      <w:r w:rsidR="00B60287" w:rsidRPr="00B60287">
        <w:rPr>
          <w:rFonts w:ascii="Times New Roman" w:hAnsi="Times New Roman"/>
        </w:rPr>
        <w:t>был</w:t>
      </w:r>
      <w:r w:rsidR="00B60287">
        <w:rPr>
          <w:rFonts w:ascii="Times New Roman" w:hAnsi="Times New Roman"/>
        </w:rPr>
        <w:t>о</w:t>
      </w:r>
      <w:r w:rsidR="00B60287" w:rsidRPr="00B60287">
        <w:rPr>
          <w:rFonts w:ascii="Times New Roman" w:hAnsi="Times New Roman"/>
        </w:rPr>
        <w:t xml:space="preserve"> передан</w:t>
      </w:r>
      <w:r w:rsidR="00B60287">
        <w:rPr>
          <w:rFonts w:ascii="Times New Roman" w:hAnsi="Times New Roman"/>
        </w:rPr>
        <w:t>о</w:t>
      </w:r>
      <w:r w:rsidR="00B60287" w:rsidRPr="00B60287">
        <w:rPr>
          <w:rFonts w:ascii="Times New Roman" w:hAnsi="Times New Roman"/>
        </w:rPr>
        <w:t xml:space="preserve"> в собственность бесплатно  </w:t>
      </w:r>
      <w:r w:rsidR="00155C25">
        <w:rPr>
          <w:rFonts w:ascii="Times New Roman" w:hAnsi="Times New Roman"/>
        </w:rPr>
        <w:t>4</w:t>
      </w:r>
      <w:r w:rsidR="00B60287">
        <w:rPr>
          <w:rFonts w:ascii="Times New Roman" w:hAnsi="Times New Roman"/>
        </w:rPr>
        <w:t xml:space="preserve"> земельных участка</w:t>
      </w:r>
      <w:r w:rsidR="00B60287" w:rsidRPr="00B60287">
        <w:rPr>
          <w:rFonts w:ascii="Times New Roman" w:hAnsi="Times New Roman"/>
        </w:rPr>
        <w:t xml:space="preserve"> </w:t>
      </w:r>
      <w:r w:rsidR="00155C25">
        <w:rPr>
          <w:rFonts w:ascii="Times New Roman" w:hAnsi="Times New Roman"/>
        </w:rPr>
        <w:t xml:space="preserve">общей </w:t>
      </w:r>
      <w:r w:rsidR="00B60287" w:rsidRPr="00B60287">
        <w:rPr>
          <w:rFonts w:ascii="Times New Roman" w:hAnsi="Times New Roman"/>
        </w:rPr>
        <w:t xml:space="preserve">площадью </w:t>
      </w:r>
      <w:r w:rsidR="00372D6F">
        <w:rPr>
          <w:rFonts w:ascii="Times New Roman" w:hAnsi="Times New Roman"/>
        </w:rPr>
        <w:t>7460 кв.м., в том числе в</w:t>
      </w:r>
      <w:r w:rsidR="001E7E8D" w:rsidRPr="00B60287">
        <w:rPr>
          <w:rFonts w:ascii="Times New Roman" w:hAnsi="Times New Roman"/>
        </w:rPr>
        <w:t xml:space="preserve"> рамках  реализации   Законов</w:t>
      </w:r>
      <w:r w:rsidRPr="00B60287">
        <w:rPr>
          <w:rFonts w:ascii="Times New Roman" w:hAnsi="Times New Roman"/>
        </w:rPr>
        <w:t xml:space="preserve"> Нижегородской области</w:t>
      </w:r>
      <w:r w:rsidR="00B60287">
        <w:rPr>
          <w:rFonts w:ascii="Times New Roman" w:hAnsi="Times New Roman"/>
        </w:rPr>
        <w:t xml:space="preserve"> о предоставлении земельных участков в собственность бесплатно</w:t>
      </w:r>
      <w:r w:rsidRPr="00B60287">
        <w:rPr>
          <w:rFonts w:ascii="Times New Roman" w:hAnsi="Times New Roman"/>
        </w:rPr>
        <w:t xml:space="preserve"> </w:t>
      </w:r>
      <w:r w:rsidR="00B60287" w:rsidRPr="00B60287">
        <w:rPr>
          <w:rFonts w:ascii="Times New Roman" w:hAnsi="Times New Roman"/>
        </w:rPr>
        <w:t xml:space="preserve">№168-З </w:t>
      </w:r>
      <w:r w:rsidR="00B60287">
        <w:rPr>
          <w:rFonts w:ascii="Times New Roman" w:hAnsi="Times New Roman"/>
        </w:rPr>
        <w:t xml:space="preserve"> </w:t>
      </w:r>
      <w:r w:rsidR="00B60287" w:rsidRPr="00B60287">
        <w:rPr>
          <w:rFonts w:ascii="Times New Roman" w:hAnsi="Times New Roman"/>
        </w:rPr>
        <w:t xml:space="preserve">от 01.12.2011  </w:t>
      </w:r>
      <w:r w:rsidR="00B60287">
        <w:rPr>
          <w:rFonts w:ascii="Times New Roman" w:hAnsi="Times New Roman"/>
        </w:rPr>
        <w:t>это предоставление</w:t>
      </w:r>
      <w:r w:rsidR="00B60287" w:rsidRPr="00B60287">
        <w:rPr>
          <w:rFonts w:ascii="Times New Roman" w:hAnsi="Times New Roman"/>
        </w:rPr>
        <w:t xml:space="preserve"> многодетным семьям и</w:t>
      </w:r>
      <w:r w:rsidR="00B60287">
        <w:rPr>
          <w:rFonts w:ascii="Times New Roman" w:hAnsi="Times New Roman"/>
        </w:rPr>
        <w:t xml:space="preserve"> </w:t>
      </w:r>
      <w:r w:rsidR="00B60287" w:rsidRPr="00B60287">
        <w:rPr>
          <w:rFonts w:ascii="Times New Roman" w:hAnsi="Times New Roman"/>
        </w:rPr>
        <w:t xml:space="preserve">№ 88-З </w:t>
      </w:r>
      <w:r w:rsidRPr="00B60287">
        <w:rPr>
          <w:rFonts w:ascii="Times New Roman" w:hAnsi="Times New Roman"/>
        </w:rPr>
        <w:t xml:space="preserve">29.06.2015 </w:t>
      </w:r>
      <w:r w:rsidR="00B60287">
        <w:rPr>
          <w:rFonts w:ascii="Times New Roman" w:hAnsi="Times New Roman"/>
        </w:rPr>
        <w:t>предоставление</w:t>
      </w:r>
      <w:r w:rsidRPr="00B60287">
        <w:rPr>
          <w:rFonts w:ascii="Times New Roman" w:hAnsi="Times New Roman"/>
        </w:rPr>
        <w:t xml:space="preserve"> участков отдельным категориям граждан</w:t>
      </w:r>
      <w:r w:rsidR="00372D6F">
        <w:rPr>
          <w:rFonts w:ascii="Times New Roman" w:hAnsi="Times New Roman"/>
        </w:rPr>
        <w:t>. (в 2024</w:t>
      </w:r>
      <w:r w:rsidR="00372D6F" w:rsidRPr="00B60287">
        <w:rPr>
          <w:rFonts w:ascii="Times New Roman" w:hAnsi="Times New Roman"/>
        </w:rPr>
        <w:t xml:space="preserve"> году </w:t>
      </w:r>
      <w:r w:rsidR="00372D6F">
        <w:rPr>
          <w:rFonts w:ascii="Times New Roman" w:hAnsi="Times New Roman"/>
        </w:rPr>
        <w:t>бесплатно был предоставлен</w:t>
      </w:r>
      <w:r w:rsidR="00372D6F" w:rsidRPr="00B60287">
        <w:rPr>
          <w:rFonts w:ascii="Times New Roman" w:hAnsi="Times New Roman"/>
        </w:rPr>
        <w:t xml:space="preserve"> </w:t>
      </w:r>
      <w:r w:rsidR="00372D6F">
        <w:rPr>
          <w:rFonts w:ascii="Times New Roman" w:hAnsi="Times New Roman"/>
        </w:rPr>
        <w:t>1</w:t>
      </w:r>
      <w:r w:rsidR="00372D6F" w:rsidRPr="00B60287">
        <w:rPr>
          <w:rFonts w:ascii="Times New Roman" w:hAnsi="Times New Roman"/>
        </w:rPr>
        <w:t xml:space="preserve"> участок)</w:t>
      </w:r>
      <w:r w:rsidR="00372D6F">
        <w:rPr>
          <w:rFonts w:ascii="Times New Roman" w:hAnsi="Times New Roman"/>
        </w:rPr>
        <w:t>.</w:t>
      </w:r>
      <w:r w:rsidRPr="00B60287">
        <w:rPr>
          <w:rFonts w:ascii="Times New Roman" w:hAnsi="Times New Roman"/>
        </w:rPr>
        <w:t xml:space="preserve"> </w:t>
      </w:r>
    </w:p>
    <w:p w:rsidR="00DE2113" w:rsidRPr="0000554D" w:rsidRDefault="005562DE" w:rsidP="00297380">
      <w:pPr>
        <w:spacing w:line="360" w:lineRule="auto"/>
        <w:ind w:firstLine="567"/>
        <w:rPr>
          <w:rFonts w:ascii="Times New Roman" w:hAnsi="Times New Roman"/>
          <w:u w:val="single"/>
        </w:rPr>
      </w:pPr>
      <w:r w:rsidRPr="0000554D">
        <w:rPr>
          <w:rFonts w:ascii="Times New Roman" w:hAnsi="Times New Roman"/>
          <w:u w:val="single"/>
        </w:rPr>
        <w:t>П</w:t>
      </w:r>
      <w:r w:rsidR="007354C3" w:rsidRPr="0000554D">
        <w:rPr>
          <w:rFonts w:ascii="Times New Roman" w:hAnsi="Times New Roman"/>
          <w:u w:val="single"/>
        </w:rPr>
        <w:t>родолжается</w:t>
      </w:r>
      <w:r w:rsidR="006D1BF5" w:rsidRPr="0000554D">
        <w:rPr>
          <w:rFonts w:ascii="Times New Roman" w:hAnsi="Times New Roman"/>
          <w:u w:val="single"/>
        </w:rPr>
        <w:t xml:space="preserve"> работа по переоформлению права собственности с района на округ.</w:t>
      </w:r>
      <w:r w:rsidRPr="0000554D">
        <w:rPr>
          <w:rFonts w:ascii="Times New Roman" w:hAnsi="Times New Roman"/>
          <w:u w:val="single"/>
        </w:rPr>
        <w:t xml:space="preserve"> В ушедшем году было переоформлено </w:t>
      </w:r>
      <w:r w:rsidR="00977A1F" w:rsidRPr="0000554D">
        <w:rPr>
          <w:rFonts w:ascii="Times New Roman" w:hAnsi="Times New Roman"/>
          <w:u w:val="single"/>
        </w:rPr>
        <w:t>77</w:t>
      </w:r>
      <w:r w:rsidRPr="0000554D">
        <w:rPr>
          <w:rFonts w:ascii="Times New Roman" w:hAnsi="Times New Roman"/>
          <w:u w:val="single"/>
        </w:rPr>
        <w:t xml:space="preserve"> объектов недвижимого имущества</w:t>
      </w:r>
      <w:r w:rsidR="00977A1F" w:rsidRPr="0000554D">
        <w:rPr>
          <w:rFonts w:ascii="Times New Roman" w:hAnsi="Times New Roman"/>
          <w:u w:val="single"/>
        </w:rPr>
        <w:t>.</w:t>
      </w:r>
    </w:p>
    <w:p w:rsidR="00DE2113" w:rsidRDefault="00297380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Слайд 7. </w:t>
      </w:r>
      <w:r w:rsidR="001D00E7">
        <w:rPr>
          <w:rFonts w:ascii="Times New Roman" w:hAnsi="Times New Roman"/>
        </w:rPr>
        <w:t xml:space="preserve">Приватизация муниципального имущества осуществлялась в соответствии с действующим законодательством и согласно прогнозного плана приватизации </w:t>
      </w:r>
      <w:r w:rsidR="001D00E7" w:rsidRPr="005D6657">
        <w:rPr>
          <w:rFonts w:ascii="Times New Roman" w:hAnsi="Times New Roman"/>
        </w:rPr>
        <w:t>на 202</w:t>
      </w:r>
      <w:r w:rsidR="00144404">
        <w:rPr>
          <w:rFonts w:ascii="Times New Roman" w:hAnsi="Times New Roman"/>
        </w:rPr>
        <w:t>5</w:t>
      </w:r>
      <w:r w:rsidR="001D00E7" w:rsidRPr="005D6657">
        <w:rPr>
          <w:rFonts w:ascii="Times New Roman" w:hAnsi="Times New Roman"/>
        </w:rPr>
        <w:t xml:space="preserve"> год, утвержденного решением Совета депутатов Шарангского муниципального</w:t>
      </w:r>
      <w:r w:rsidR="001D00E7">
        <w:rPr>
          <w:rFonts w:ascii="Times New Roman" w:hAnsi="Times New Roman"/>
        </w:rPr>
        <w:t xml:space="preserve"> округа.</w:t>
      </w:r>
    </w:p>
    <w:p w:rsidR="00144404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план приватизации было включено  </w:t>
      </w:r>
      <w:r w:rsidR="0014440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объект</w:t>
      </w:r>
      <w:r w:rsidR="00144404">
        <w:rPr>
          <w:rFonts w:ascii="Times New Roman" w:hAnsi="Times New Roman"/>
        </w:rPr>
        <w:t xml:space="preserve">а (2 комплекса </w:t>
      </w:r>
      <w:r w:rsidR="00977A1F">
        <w:rPr>
          <w:rFonts w:ascii="Times New Roman" w:hAnsi="Times New Roman"/>
        </w:rPr>
        <w:t xml:space="preserve">нежилых </w:t>
      </w:r>
      <w:r w:rsidR="00144404">
        <w:rPr>
          <w:rFonts w:ascii="Times New Roman" w:hAnsi="Times New Roman"/>
        </w:rPr>
        <w:t>зданий на единых земельных участках и 1 транспортное средство)</w:t>
      </w:r>
      <w:r>
        <w:rPr>
          <w:rFonts w:ascii="Times New Roman" w:hAnsi="Times New Roman"/>
        </w:rPr>
        <w:t xml:space="preserve">. </w:t>
      </w:r>
      <w:r w:rsidR="00144404">
        <w:rPr>
          <w:rFonts w:ascii="Times New Roman" w:hAnsi="Times New Roman"/>
        </w:rPr>
        <w:t xml:space="preserve">Было объявлено 2 аукциона по продаже:  </w:t>
      </w:r>
    </w:p>
    <w:p w:rsidR="00144404" w:rsidRPr="00297380" w:rsidRDefault="00144404" w:rsidP="00297380">
      <w:pPr>
        <w:spacing w:line="360" w:lineRule="auto"/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- комплекса зданий на земельном участке, по адресу: р.п. Шаранга, ул.Советская д.77;</w:t>
      </w:r>
    </w:p>
    <w:p w:rsidR="00144404" w:rsidRDefault="00144404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- транспортно</w:t>
      </w:r>
      <w:r w:rsidR="00977A1F">
        <w:rPr>
          <w:rFonts w:ascii="Times New Roman" w:hAnsi="Times New Roman"/>
        </w:rPr>
        <w:t>го</w:t>
      </w:r>
      <w:r>
        <w:rPr>
          <w:rFonts w:ascii="Times New Roman" w:hAnsi="Times New Roman"/>
        </w:rPr>
        <w:t xml:space="preserve"> средств</w:t>
      </w:r>
      <w:r w:rsidR="00977A1F">
        <w:rPr>
          <w:rFonts w:ascii="Times New Roman" w:hAnsi="Times New Roman"/>
        </w:rPr>
        <w:t>а -</w:t>
      </w:r>
      <w:r>
        <w:rPr>
          <w:rFonts w:ascii="Times New Roman" w:hAnsi="Times New Roman"/>
        </w:rPr>
        <w:t xml:space="preserve"> автомобиль ИЖ 27175-40.</w:t>
      </w:r>
    </w:p>
    <w:p w:rsidR="005562DE" w:rsidRDefault="001C53E0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Аукцион </w:t>
      </w:r>
      <w:r w:rsidR="00144404">
        <w:rPr>
          <w:rFonts w:ascii="Times New Roman" w:hAnsi="Times New Roman"/>
        </w:rPr>
        <w:t>по продаже комплекса зданий не состоялся по причине отсутствия заявок на участие в аукционе</w:t>
      </w:r>
      <w:r w:rsidR="005562DE">
        <w:rPr>
          <w:rFonts w:ascii="Times New Roman" w:hAnsi="Times New Roman"/>
        </w:rPr>
        <w:t>. Следует отметить, что аукцион по данному объекту объявлялся 3 раза.</w:t>
      </w:r>
    </w:p>
    <w:p w:rsidR="000D71A2" w:rsidRDefault="005562DE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Аукцион по продаже транспортного средства состоялся, средства от приватизации поступили в бюджет округа в сумме 42000,00 рублей в полном объеме.</w:t>
      </w:r>
    </w:p>
    <w:p w:rsidR="00DE2113" w:rsidRDefault="001D00E7" w:rsidP="00297380">
      <w:pPr>
        <w:spacing w:line="360" w:lineRule="auto"/>
        <w:ind w:firstLine="567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По приватизации жилья в отчетном году принято от </w:t>
      </w:r>
      <w:r w:rsidRPr="005D6657">
        <w:rPr>
          <w:rFonts w:ascii="Times New Roman" w:hAnsi="Times New Roman"/>
        </w:rPr>
        <w:t>граждан 1</w:t>
      </w:r>
      <w:r w:rsidR="005562DE">
        <w:rPr>
          <w:rFonts w:ascii="Times New Roman" w:hAnsi="Times New Roman"/>
        </w:rPr>
        <w:t>5</w:t>
      </w:r>
      <w:r w:rsidRPr="005D6657">
        <w:rPr>
          <w:rFonts w:ascii="Times New Roman" w:hAnsi="Times New Roman"/>
        </w:rPr>
        <w:t xml:space="preserve"> заявлений, приватизировано </w:t>
      </w:r>
      <w:r w:rsidR="007354C3" w:rsidRPr="005D6657">
        <w:rPr>
          <w:rFonts w:ascii="Times New Roman" w:hAnsi="Times New Roman"/>
        </w:rPr>
        <w:t>1</w:t>
      </w:r>
      <w:r w:rsidR="005562DE">
        <w:rPr>
          <w:rFonts w:ascii="Times New Roman" w:hAnsi="Times New Roman"/>
        </w:rPr>
        <w:t>1</w:t>
      </w:r>
      <w:r w:rsidRPr="005D6657">
        <w:rPr>
          <w:rFonts w:ascii="Times New Roman" w:hAnsi="Times New Roman"/>
        </w:rPr>
        <w:t xml:space="preserve"> жилых помещений, общей площадью </w:t>
      </w:r>
      <w:r w:rsidR="005562DE">
        <w:rPr>
          <w:rFonts w:ascii="Times New Roman" w:hAnsi="Times New Roman"/>
        </w:rPr>
        <w:t>457,2</w:t>
      </w:r>
      <w:r w:rsidRPr="005D6657">
        <w:rPr>
          <w:rFonts w:ascii="Times New Roman" w:hAnsi="Times New Roman"/>
        </w:rPr>
        <w:t xml:space="preserve"> кв.м.</w:t>
      </w:r>
      <w:r w:rsidR="00E63ED9">
        <w:rPr>
          <w:rFonts w:ascii="Times New Roman" w:hAnsi="Times New Roman"/>
        </w:rPr>
        <w:t xml:space="preserve"> (</w:t>
      </w:r>
      <w:r w:rsidR="008679FB" w:rsidRPr="005D6657">
        <w:rPr>
          <w:rFonts w:ascii="Times New Roman" w:hAnsi="Times New Roman"/>
        </w:rPr>
        <w:t>в 202</w:t>
      </w:r>
      <w:r w:rsidR="005562DE">
        <w:rPr>
          <w:rFonts w:ascii="Times New Roman" w:hAnsi="Times New Roman"/>
        </w:rPr>
        <w:t>4</w:t>
      </w:r>
      <w:r w:rsidR="008679FB" w:rsidRPr="005D6657">
        <w:rPr>
          <w:rFonts w:ascii="Times New Roman" w:hAnsi="Times New Roman"/>
        </w:rPr>
        <w:t xml:space="preserve"> году 1</w:t>
      </w:r>
      <w:r w:rsidR="008C2477">
        <w:rPr>
          <w:rFonts w:ascii="Times New Roman" w:hAnsi="Times New Roman"/>
        </w:rPr>
        <w:t>7</w:t>
      </w:r>
      <w:r w:rsidR="008679FB" w:rsidRPr="005D6657">
        <w:rPr>
          <w:rFonts w:ascii="Times New Roman" w:hAnsi="Times New Roman"/>
        </w:rPr>
        <w:t xml:space="preserve"> и </w:t>
      </w:r>
      <w:r w:rsidR="005562DE">
        <w:rPr>
          <w:rFonts w:ascii="Times New Roman" w:hAnsi="Times New Roman"/>
        </w:rPr>
        <w:t>1</w:t>
      </w:r>
      <w:r w:rsidR="008C2477">
        <w:rPr>
          <w:rFonts w:ascii="Times New Roman" w:hAnsi="Times New Roman"/>
        </w:rPr>
        <w:t>6</w:t>
      </w:r>
      <w:r w:rsidR="00E63ED9">
        <w:rPr>
          <w:rFonts w:ascii="Times New Roman" w:hAnsi="Times New Roman"/>
        </w:rPr>
        <w:t>)</w:t>
      </w:r>
      <w:r w:rsidR="008679FB" w:rsidRPr="005D6657">
        <w:rPr>
          <w:rFonts w:ascii="Times New Roman" w:hAnsi="Times New Roman"/>
        </w:rPr>
        <w:t>.</w:t>
      </w:r>
      <w:r w:rsidR="007354C3" w:rsidRPr="005D6657">
        <w:rPr>
          <w:rFonts w:ascii="Times New Roman" w:hAnsi="Times New Roman"/>
        </w:rPr>
        <w:t xml:space="preserve"> </w:t>
      </w:r>
    </w:p>
    <w:p w:rsidR="00DE2113" w:rsidRDefault="008679FB" w:rsidP="00297380">
      <w:pPr>
        <w:spacing w:line="360" w:lineRule="auto"/>
        <w:ind w:firstLine="567"/>
        <w:rPr>
          <w:rFonts w:ascii="Times New Roman" w:hAnsi="Times New Roman"/>
        </w:rPr>
      </w:pPr>
      <w:r w:rsidRPr="00297380">
        <w:rPr>
          <w:rFonts w:ascii="Times New Roman" w:hAnsi="Times New Roman"/>
          <w:b/>
          <w:bCs/>
        </w:rPr>
        <w:t>Слайд</w:t>
      </w:r>
      <w:r w:rsidR="00297380" w:rsidRPr="00297380">
        <w:rPr>
          <w:rFonts w:ascii="Times New Roman" w:hAnsi="Times New Roman"/>
          <w:b/>
          <w:bCs/>
        </w:rPr>
        <w:t xml:space="preserve"> 8</w:t>
      </w:r>
      <w:r w:rsidRPr="00297380">
        <w:rPr>
          <w:rFonts w:ascii="Times New Roman" w:hAnsi="Times New Roman"/>
          <w:b/>
          <w:bCs/>
        </w:rPr>
        <w:t>.</w:t>
      </w:r>
      <w:r w:rsidR="001D00E7">
        <w:rPr>
          <w:rFonts w:ascii="Times New Roman" w:hAnsi="Times New Roman"/>
        </w:rPr>
        <w:t xml:space="preserve">   План по перечислению в бюджет  округа  доходов от распоряжения муниципальным </w:t>
      </w:r>
      <w:r w:rsidR="001D00E7" w:rsidRPr="00E63ED9">
        <w:rPr>
          <w:rFonts w:ascii="Times New Roman" w:hAnsi="Times New Roman"/>
        </w:rPr>
        <w:t>имуществом и землей выполнен. Сумма арендной платы за землю составила за 202</w:t>
      </w:r>
      <w:r w:rsidR="00E6372D">
        <w:rPr>
          <w:rFonts w:ascii="Times New Roman" w:hAnsi="Times New Roman"/>
        </w:rPr>
        <w:t>5</w:t>
      </w:r>
      <w:r w:rsidR="001D00E7" w:rsidRPr="00E63ED9">
        <w:rPr>
          <w:rFonts w:ascii="Times New Roman" w:hAnsi="Times New Roman"/>
        </w:rPr>
        <w:t xml:space="preserve"> год </w:t>
      </w:r>
      <w:r w:rsidR="00E6372D">
        <w:rPr>
          <w:rFonts w:ascii="Times New Roman" w:hAnsi="Times New Roman"/>
        </w:rPr>
        <w:t>4046</w:t>
      </w:r>
      <w:r w:rsidR="00E63ED9" w:rsidRPr="00E63ED9">
        <w:rPr>
          <w:rFonts w:ascii="Times New Roman" w:hAnsi="Times New Roman"/>
        </w:rPr>
        <w:t xml:space="preserve"> тыс.руб. (</w:t>
      </w:r>
      <w:r w:rsidR="00E6372D">
        <w:rPr>
          <w:rFonts w:ascii="Times New Roman" w:hAnsi="Times New Roman"/>
        </w:rPr>
        <w:t>по сравнению с 2024</w:t>
      </w:r>
      <w:r w:rsidR="00E63ED9" w:rsidRPr="00E63ED9">
        <w:rPr>
          <w:rFonts w:ascii="Times New Roman" w:hAnsi="Times New Roman"/>
        </w:rPr>
        <w:t xml:space="preserve"> годом сумма</w:t>
      </w:r>
      <w:r w:rsidR="00E63ED9">
        <w:rPr>
          <w:rFonts w:ascii="Times New Roman" w:hAnsi="Times New Roman"/>
        </w:rPr>
        <w:t xml:space="preserve"> у</w:t>
      </w:r>
      <w:r w:rsidR="00E6372D">
        <w:rPr>
          <w:rFonts w:ascii="Times New Roman" w:hAnsi="Times New Roman"/>
        </w:rPr>
        <w:t>величилась на 23</w:t>
      </w:r>
      <w:r w:rsidR="00E63ED9">
        <w:rPr>
          <w:rFonts w:ascii="Times New Roman" w:hAnsi="Times New Roman"/>
        </w:rPr>
        <w:t>4 тысячи</w:t>
      </w:r>
      <w:r w:rsidR="00E6372D">
        <w:rPr>
          <w:rFonts w:ascii="Times New Roman" w:hAnsi="Times New Roman"/>
        </w:rPr>
        <w:t xml:space="preserve"> или на 6%</w:t>
      </w:r>
      <w:r w:rsidR="001D00E7">
        <w:rPr>
          <w:rFonts w:ascii="Times New Roman" w:hAnsi="Times New Roman"/>
        </w:rPr>
        <w:t xml:space="preserve">), арендные платежи за объекты нежилого фонда поступили в размере </w:t>
      </w:r>
      <w:r w:rsidR="005562DE">
        <w:rPr>
          <w:rFonts w:ascii="Times New Roman" w:hAnsi="Times New Roman"/>
        </w:rPr>
        <w:t>803,2</w:t>
      </w:r>
      <w:r w:rsidR="001D00E7">
        <w:rPr>
          <w:rFonts w:ascii="Times New Roman" w:hAnsi="Times New Roman"/>
        </w:rPr>
        <w:t xml:space="preserve"> тыс.руб., </w:t>
      </w:r>
      <w:r w:rsidR="00A53216">
        <w:rPr>
          <w:rFonts w:ascii="Times New Roman" w:hAnsi="Times New Roman"/>
        </w:rPr>
        <w:t xml:space="preserve">план выполнен на 102,7 %, </w:t>
      </w:r>
      <w:r w:rsidR="001D00E7">
        <w:rPr>
          <w:rFonts w:ascii="Times New Roman" w:hAnsi="Times New Roman"/>
        </w:rPr>
        <w:t xml:space="preserve">рост к прошлому году – </w:t>
      </w:r>
      <w:r w:rsidR="005562DE">
        <w:rPr>
          <w:rFonts w:ascii="Times New Roman" w:hAnsi="Times New Roman"/>
        </w:rPr>
        <w:t xml:space="preserve">20 </w:t>
      </w:r>
      <w:r w:rsidR="001D00E7">
        <w:rPr>
          <w:rFonts w:ascii="Times New Roman" w:hAnsi="Times New Roman"/>
        </w:rPr>
        <w:t xml:space="preserve">тысяч </w:t>
      </w:r>
      <w:r w:rsidR="00E6372D">
        <w:rPr>
          <w:rFonts w:ascii="Times New Roman" w:hAnsi="Times New Roman"/>
        </w:rPr>
        <w:t>рублей</w:t>
      </w:r>
      <w:r w:rsidR="001D00E7" w:rsidRPr="00A53216">
        <w:rPr>
          <w:rFonts w:ascii="Times New Roman" w:hAnsi="Times New Roman"/>
          <w:color w:val="auto"/>
        </w:rPr>
        <w:t>.</w:t>
      </w:r>
      <w:r w:rsidR="001D00E7">
        <w:rPr>
          <w:rFonts w:ascii="Times New Roman" w:hAnsi="Times New Roman"/>
        </w:rPr>
        <w:t xml:space="preserve"> Доходы от продажи з</w:t>
      </w:r>
      <w:r w:rsidR="00E63ED9">
        <w:rPr>
          <w:rFonts w:ascii="Times New Roman" w:hAnsi="Times New Roman"/>
        </w:rPr>
        <w:t xml:space="preserve">емельных участков  составили </w:t>
      </w:r>
      <w:r w:rsidR="00E6372D">
        <w:rPr>
          <w:rFonts w:ascii="Times New Roman" w:hAnsi="Times New Roman"/>
        </w:rPr>
        <w:t>988 тыс.руб.</w:t>
      </w:r>
      <w:r w:rsidR="007E191B">
        <w:rPr>
          <w:rFonts w:ascii="Times New Roman" w:hAnsi="Times New Roman"/>
        </w:rPr>
        <w:t>, план выполнен на 100%</w:t>
      </w:r>
      <w:r w:rsidR="00E6372D">
        <w:rPr>
          <w:rFonts w:ascii="Times New Roman" w:hAnsi="Times New Roman"/>
        </w:rPr>
        <w:t>, в 202</w:t>
      </w:r>
      <w:r w:rsidR="007E191B">
        <w:rPr>
          <w:rFonts w:ascii="Times New Roman" w:hAnsi="Times New Roman"/>
        </w:rPr>
        <w:t>4</w:t>
      </w:r>
      <w:r w:rsidR="00E63ED9">
        <w:rPr>
          <w:rFonts w:ascii="Times New Roman" w:hAnsi="Times New Roman"/>
        </w:rPr>
        <w:t xml:space="preserve"> году </w:t>
      </w:r>
      <w:r w:rsidR="007E191B">
        <w:rPr>
          <w:rFonts w:ascii="Times New Roman" w:hAnsi="Times New Roman"/>
        </w:rPr>
        <w:t>1088</w:t>
      </w:r>
      <w:r w:rsidR="001D00E7">
        <w:rPr>
          <w:rFonts w:ascii="Times New Roman" w:hAnsi="Times New Roman"/>
        </w:rPr>
        <w:t xml:space="preserve"> тыс.руб. За услуги по приватизации жилья </w:t>
      </w:r>
      <w:r w:rsidR="001D00E7" w:rsidRPr="00E63ED9">
        <w:rPr>
          <w:rFonts w:ascii="Times New Roman" w:hAnsi="Times New Roman"/>
        </w:rPr>
        <w:t xml:space="preserve">поступило </w:t>
      </w:r>
      <w:r w:rsidR="00A53216">
        <w:rPr>
          <w:rFonts w:ascii="Times New Roman" w:hAnsi="Times New Roman"/>
        </w:rPr>
        <w:t>2537</w:t>
      </w:r>
      <w:r w:rsidR="001D00E7" w:rsidRPr="00E63ED9">
        <w:rPr>
          <w:rFonts w:ascii="Times New Roman" w:hAnsi="Times New Roman"/>
        </w:rPr>
        <w:t xml:space="preserve"> руб</w:t>
      </w:r>
      <w:r w:rsidR="00E63ED9">
        <w:rPr>
          <w:rFonts w:ascii="Times New Roman" w:hAnsi="Times New Roman"/>
        </w:rPr>
        <w:t>л</w:t>
      </w:r>
      <w:r w:rsidR="00A53216">
        <w:rPr>
          <w:rFonts w:ascii="Times New Roman" w:hAnsi="Times New Roman"/>
        </w:rPr>
        <w:t>ей</w:t>
      </w:r>
      <w:r w:rsidR="001D00E7" w:rsidRPr="00E63ED9">
        <w:rPr>
          <w:rFonts w:ascii="Times New Roman" w:hAnsi="Times New Roman"/>
        </w:rPr>
        <w:t xml:space="preserve">, </w:t>
      </w:r>
      <w:r w:rsidR="004A3076" w:rsidRPr="00E63ED9">
        <w:rPr>
          <w:rFonts w:ascii="Times New Roman" w:hAnsi="Times New Roman"/>
        </w:rPr>
        <w:t xml:space="preserve">что на </w:t>
      </w:r>
      <w:r w:rsidR="00A53216">
        <w:rPr>
          <w:rFonts w:ascii="Times New Roman" w:hAnsi="Times New Roman"/>
        </w:rPr>
        <w:t>1203</w:t>
      </w:r>
      <w:r w:rsidR="004A3076" w:rsidRPr="00E63ED9">
        <w:rPr>
          <w:rFonts w:ascii="Times New Roman" w:hAnsi="Times New Roman"/>
        </w:rPr>
        <w:t xml:space="preserve"> рубл</w:t>
      </w:r>
      <w:r w:rsidR="00A53216">
        <w:rPr>
          <w:rFonts w:ascii="Times New Roman" w:hAnsi="Times New Roman"/>
        </w:rPr>
        <w:t>я</w:t>
      </w:r>
      <w:r w:rsidR="004A3076" w:rsidRPr="00E63ED9">
        <w:rPr>
          <w:rFonts w:ascii="Times New Roman" w:hAnsi="Times New Roman"/>
        </w:rPr>
        <w:t xml:space="preserve"> </w:t>
      </w:r>
      <w:r w:rsidR="00A53216">
        <w:rPr>
          <w:rFonts w:ascii="Times New Roman" w:hAnsi="Times New Roman"/>
        </w:rPr>
        <w:t>меньше чем 2024</w:t>
      </w:r>
      <w:r w:rsidR="004A3076">
        <w:rPr>
          <w:rFonts w:ascii="Times New Roman" w:hAnsi="Times New Roman"/>
        </w:rPr>
        <w:t xml:space="preserve"> году</w:t>
      </w:r>
      <w:r w:rsidR="00A53216">
        <w:rPr>
          <w:rFonts w:ascii="Times New Roman" w:hAnsi="Times New Roman"/>
        </w:rPr>
        <w:t>, план выполнен на 100%</w:t>
      </w:r>
      <w:r w:rsidR="004A3076">
        <w:rPr>
          <w:rFonts w:ascii="Times New Roman" w:hAnsi="Times New Roman"/>
        </w:rPr>
        <w:t xml:space="preserve">, </w:t>
      </w:r>
      <w:r w:rsidR="001D00E7">
        <w:rPr>
          <w:rFonts w:ascii="Times New Roman" w:hAnsi="Times New Roman"/>
        </w:rPr>
        <w:t xml:space="preserve">от услуг по коммерческому найму -  </w:t>
      </w:r>
      <w:r w:rsidR="00E63ED9">
        <w:rPr>
          <w:rFonts w:ascii="Times New Roman" w:hAnsi="Times New Roman"/>
        </w:rPr>
        <w:t>1</w:t>
      </w:r>
      <w:r w:rsidR="00A53216">
        <w:rPr>
          <w:rFonts w:ascii="Times New Roman" w:hAnsi="Times New Roman"/>
        </w:rPr>
        <w:t>52371</w:t>
      </w:r>
      <w:r w:rsidR="00E63ED9">
        <w:rPr>
          <w:rFonts w:ascii="Times New Roman" w:hAnsi="Times New Roman"/>
        </w:rPr>
        <w:t xml:space="preserve"> рубль</w:t>
      </w:r>
      <w:r w:rsidR="001D00E7">
        <w:rPr>
          <w:rFonts w:ascii="Times New Roman" w:hAnsi="Times New Roman"/>
        </w:rPr>
        <w:t xml:space="preserve">  (на </w:t>
      </w:r>
      <w:r w:rsidR="00A53216">
        <w:rPr>
          <w:rFonts w:ascii="Times New Roman" w:hAnsi="Times New Roman"/>
        </w:rPr>
        <w:t>37611</w:t>
      </w:r>
      <w:r w:rsidR="00E63ED9">
        <w:rPr>
          <w:rFonts w:ascii="Times New Roman" w:hAnsi="Times New Roman"/>
        </w:rPr>
        <w:t xml:space="preserve"> рубл</w:t>
      </w:r>
      <w:r w:rsidR="00A53216">
        <w:rPr>
          <w:rFonts w:ascii="Times New Roman" w:hAnsi="Times New Roman"/>
        </w:rPr>
        <w:t>ей</w:t>
      </w:r>
      <w:r w:rsidR="001D00E7">
        <w:rPr>
          <w:rFonts w:ascii="Times New Roman" w:hAnsi="Times New Roman"/>
        </w:rPr>
        <w:t xml:space="preserve"> больше  чем </w:t>
      </w:r>
      <w:r w:rsidR="001D00E7" w:rsidRPr="00E63ED9">
        <w:rPr>
          <w:rFonts w:ascii="Times New Roman" w:hAnsi="Times New Roman"/>
        </w:rPr>
        <w:t>в 202</w:t>
      </w:r>
      <w:r w:rsidR="00A53216">
        <w:rPr>
          <w:rFonts w:ascii="Times New Roman" w:hAnsi="Times New Roman"/>
        </w:rPr>
        <w:t>4</w:t>
      </w:r>
      <w:r w:rsidR="001D00E7">
        <w:rPr>
          <w:rFonts w:ascii="Times New Roman" w:hAnsi="Times New Roman"/>
        </w:rPr>
        <w:t xml:space="preserve"> году)</w:t>
      </w:r>
      <w:r w:rsidR="00A53216">
        <w:rPr>
          <w:rFonts w:ascii="Times New Roman" w:hAnsi="Times New Roman"/>
        </w:rPr>
        <w:t>, план выполнен на 103,4%</w:t>
      </w:r>
      <w:r w:rsidR="001D00E7">
        <w:rPr>
          <w:rFonts w:ascii="Times New Roman" w:hAnsi="Times New Roman"/>
        </w:rPr>
        <w:t>.</w:t>
      </w:r>
    </w:p>
    <w:p w:rsidR="00DE2113" w:rsidRDefault="008679FB" w:rsidP="00297380">
      <w:pPr>
        <w:spacing w:line="360" w:lineRule="auto"/>
        <w:ind w:firstLine="567"/>
        <w:rPr>
          <w:rFonts w:ascii="Times New Roman" w:hAnsi="Times New Roman"/>
        </w:rPr>
      </w:pPr>
      <w:r w:rsidRPr="00573CE8">
        <w:rPr>
          <w:rFonts w:ascii="Times New Roman" w:hAnsi="Times New Roman"/>
          <w:b/>
          <w:bCs/>
        </w:rPr>
        <w:t xml:space="preserve">Слайд </w:t>
      </w:r>
      <w:r w:rsidR="00AE39A1">
        <w:rPr>
          <w:rFonts w:ascii="Times New Roman" w:hAnsi="Times New Roman"/>
          <w:b/>
          <w:bCs/>
        </w:rPr>
        <w:t>9</w:t>
      </w:r>
      <w:r w:rsidRPr="00573CE8">
        <w:rPr>
          <w:rFonts w:ascii="Times New Roman" w:hAnsi="Times New Roman"/>
          <w:b/>
          <w:bCs/>
        </w:rPr>
        <w:t>.</w:t>
      </w:r>
      <w:r w:rsidR="000D71A2">
        <w:rPr>
          <w:rFonts w:ascii="Times New Roman" w:hAnsi="Times New Roman"/>
        </w:rPr>
        <w:t xml:space="preserve">Ситуация с недоимкой по арендной плате за землю сложилась следующим образом. Сумма общей задолженности </w:t>
      </w:r>
      <w:r w:rsidR="007E191B">
        <w:rPr>
          <w:rFonts w:ascii="Times New Roman" w:hAnsi="Times New Roman"/>
        </w:rPr>
        <w:t>снизилась на 25</w:t>
      </w:r>
      <w:r w:rsidR="000D71A2">
        <w:rPr>
          <w:rFonts w:ascii="Times New Roman" w:hAnsi="Times New Roman"/>
        </w:rPr>
        <w:t xml:space="preserve"> %</w:t>
      </w:r>
      <w:r w:rsidR="008C18C8">
        <w:rPr>
          <w:rFonts w:ascii="Times New Roman" w:hAnsi="Times New Roman"/>
        </w:rPr>
        <w:t xml:space="preserve"> или на 179 тысяч рублей </w:t>
      </w:r>
      <w:r w:rsidR="000D71A2">
        <w:rPr>
          <w:rFonts w:ascii="Times New Roman" w:hAnsi="Times New Roman"/>
        </w:rPr>
        <w:t>по сравнению с прошлым годом, в том числе:</w:t>
      </w:r>
    </w:p>
    <w:p w:rsidR="00D56AA9" w:rsidRDefault="000D71A2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юридическим лицам она снизилась на </w:t>
      </w:r>
      <w:r w:rsidR="0036211C">
        <w:rPr>
          <w:rFonts w:ascii="Times New Roman" w:hAnsi="Times New Roman"/>
        </w:rPr>
        <w:t>194 тысячи рублей или на 61</w:t>
      </w:r>
      <w:r>
        <w:rPr>
          <w:rFonts w:ascii="Times New Roman" w:hAnsi="Times New Roman"/>
        </w:rPr>
        <w:t>%</w:t>
      </w:r>
      <w:r w:rsidR="0036211C">
        <w:rPr>
          <w:rFonts w:ascii="Times New Roman" w:hAnsi="Times New Roman"/>
        </w:rPr>
        <w:t xml:space="preserve"> (это в основном погашение задолженности МУП ЖКХ)</w:t>
      </w:r>
      <w:r>
        <w:rPr>
          <w:rFonts w:ascii="Times New Roman" w:hAnsi="Times New Roman"/>
        </w:rPr>
        <w:t xml:space="preserve">. </w:t>
      </w:r>
      <w:r w:rsidR="0036211C">
        <w:rPr>
          <w:rFonts w:ascii="Times New Roman" w:hAnsi="Times New Roman"/>
        </w:rPr>
        <w:t>Но по</w:t>
      </w:r>
      <w:r>
        <w:rPr>
          <w:rFonts w:ascii="Times New Roman" w:hAnsi="Times New Roman"/>
        </w:rPr>
        <w:t xml:space="preserve"> физическим лицам </w:t>
      </w:r>
      <w:r w:rsidR="0036211C">
        <w:rPr>
          <w:rFonts w:ascii="Times New Roman" w:hAnsi="Times New Roman"/>
        </w:rPr>
        <w:t xml:space="preserve"> особенно по селу недоимка </w:t>
      </w:r>
      <w:r>
        <w:rPr>
          <w:rFonts w:ascii="Times New Roman" w:hAnsi="Times New Roman"/>
        </w:rPr>
        <w:t>увеличилась.</w:t>
      </w:r>
      <w:r w:rsidR="00D56AA9">
        <w:rPr>
          <w:rFonts w:ascii="Times New Roman" w:hAnsi="Times New Roman"/>
        </w:rPr>
        <w:t xml:space="preserve"> В настоящее время списки должников направлены в теротдел</w:t>
      </w:r>
      <w:r w:rsidR="0000554D">
        <w:rPr>
          <w:rFonts w:ascii="Times New Roman" w:hAnsi="Times New Roman"/>
        </w:rPr>
        <w:t>ы, надеюсь начальники теротделов</w:t>
      </w:r>
      <w:r w:rsidR="00D56AA9">
        <w:rPr>
          <w:rFonts w:ascii="Times New Roman" w:hAnsi="Times New Roman"/>
        </w:rPr>
        <w:t xml:space="preserve"> окажут помощь в работе с населением по погашению имеющейся задолженности.</w:t>
      </w:r>
      <w:r>
        <w:rPr>
          <w:rFonts w:ascii="Times New Roman" w:hAnsi="Times New Roman"/>
        </w:rPr>
        <w:t xml:space="preserve"> </w:t>
      </w:r>
    </w:p>
    <w:p w:rsidR="00F745E0" w:rsidRDefault="00297380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Слайд 10. </w:t>
      </w:r>
      <w:r w:rsidR="00417D04">
        <w:rPr>
          <w:rFonts w:ascii="Times New Roman" w:hAnsi="Times New Roman"/>
        </w:rPr>
        <w:t>В текущем году  про</w:t>
      </w:r>
      <w:r w:rsidR="00D56AA9">
        <w:rPr>
          <w:rFonts w:ascii="Times New Roman" w:hAnsi="Times New Roman"/>
        </w:rPr>
        <w:t>должи</w:t>
      </w:r>
      <w:r w:rsidR="00417D04">
        <w:rPr>
          <w:rFonts w:ascii="Times New Roman" w:hAnsi="Times New Roman"/>
        </w:rPr>
        <w:t xml:space="preserve">лась работа по оформлению бесхозяйного имущества. </w:t>
      </w:r>
      <w:r w:rsidR="00D56AA9">
        <w:rPr>
          <w:rFonts w:ascii="Times New Roman" w:hAnsi="Times New Roman"/>
        </w:rPr>
        <w:t>На сегодняшний день подано</w:t>
      </w:r>
      <w:r w:rsidR="00417D04">
        <w:rPr>
          <w:rFonts w:ascii="Times New Roman" w:hAnsi="Times New Roman"/>
        </w:rPr>
        <w:t xml:space="preserve"> </w:t>
      </w:r>
      <w:r w:rsidR="00977A1F">
        <w:rPr>
          <w:rFonts w:ascii="Times New Roman" w:hAnsi="Times New Roman"/>
        </w:rPr>
        <w:t>2</w:t>
      </w:r>
      <w:r w:rsidR="00417D04">
        <w:rPr>
          <w:rFonts w:ascii="Times New Roman" w:hAnsi="Times New Roman"/>
        </w:rPr>
        <w:t xml:space="preserve"> исковых заявления в суд о признании права муниципальной собственности на бесхозяйные объекты</w:t>
      </w:r>
      <w:r w:rsidR="00D56AA9">
        <w:rPr>
          <w:rFonts w:ascii="Times New Roman" w:hAnsi="Times New Roman"/>
        </w:rPr>
        <w:t xml:space="preserve"> – это ГТС Туманка</w:t>
      </w:r>
      <w:r w:rsidR="008C18C8">
        <w:rPr>
          <w:rFonts w:ascii="Times New Roman" w:hAnsi="Times New Roman"/>
        </w:rPr>
        <w:t xml:space="preserve"> </w:t>
      </w:r>
      <w:r w:rsidR="00D56AA9">
        <w:rPr>
          <w:rFonts w:ascii="Times New Roman" w:hAnsi="Times New Roman"/>
        </w:rPr>
        <w:t>и здание храма в д.Пестово</w:t>
      </w:r>
      <w:r w:rsidR="00417D04">
        <w:rPr>
          <w:rFonts w:ascii="Times New Roman" w:hAnsi="Times New Roman"/>
        </w:rPr>
        <w:t xml:space="preserve">. </w:t>
      </w:r>
    </w:p>
    <w:p w:rsidR="00417D04" w:rsidRDefault="00D56AA9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 2025 году п</w:t>
      </w:r>
      <w:r w:rsidR="00977A1F">
        <w:rPr>
          <w:rFonts w:ascii="Times New Roman" w:hAnsi="Times New Roman"/>
        </w:rPr>
        <w:t xml:space="preserve">о решению суда </w:t>
      </w:r>
      <w:r>
        <w:rPr>
          <w:rFonts w:ascii="Times New Roman" w:hAnsi="Times New Roman"/>
        </w:rPr>
        <w:t xml:space="preserve">уже </w:t>
      </w:r>
      <w:r w:rsidR="00977A1F">
        <w:rPr>
          <w:rFonts w:ascii="Times New Roman" w:hAnsi="Times New Roman"/>
        </w:rPr>
        <w:t>зарегистрировано и принято в муниципальную собственность округа 3 бесхозяйных объекта недвижимого имущества</w:t>
      </w:r>
      <w:r>
        <w:rPr>
          <w:rFonts w:ascii="Times New Roman" w:hAnsi="Times New Roman"/>
        </w:rPr>
        <w:t xml:space="preserve"> (3 нежилых здания)</w:t>
      </w:r>
      <w:r w:rsidR="00977A1F">
        <w:rPr>
          <w:rFonts w:ascii="Times New Roman" w:hAnsi="Times New Roman"/>
        </w:rPr>
        <w:t xml:space="preserve">. </w:t>
      </w:r>
    </w:p>
    <w:p w:rsidR="00ED4C49" w:rsidRPr="00ED4C49" w:rsidRDefault="00297380" w:rsidP="00297380">
      <w:pPr>
        <w:pStyle w:val="a8"/>
        <w:tabs>
          <w:tab w:val="left" w:pos="851"/>
        </w:tabs>
        <w:spacing w:line="360" w:lineRule="auto"/>
        <w:ind w:left="0" w:firstLine="567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</w:rPr>
        <w:t>Слайд 11</w:t>
      </w:r>
      <w:r w:rsidR="00D92AC2" w:rsidRPr="00297380">
        <w:rPr>
          <w:rFonts w:ascii="Times New Roman" w:hAnsi="Times New Roman"/>
          <w:b/>
        </w:rPr>
        <w:t>.</w:t>
      </w:r>
      <w:r w:rsidR="009404AB">
        <w:rPr>
          <w:rFonts w:ascii="Times New Roman" w:hAnsi="Times New Roman"/>
          <w:b/>
        </w:rPr>
        <w:t xml:space="preserve"> </w:t>
      </w:r>
      <w:r w:rsidR="00ED4C49" w:rsidRPr="00ED4C49">
        <w:rPr>
          <w:rFonts w:ascii="Times New Roman" w:hAnsi="Times New Roman"/>
        </w:rPr>
        <w:t xml:space="preserve">В </w:t>
      </w:r>
      <w:r w:rsidR="00D56AA9">
        <w:rPr>
          <w:rFonts w:ascii="Times New Roman" w:hAnsi="Times New Roman"/>
        </w:rPr>
        <w:t>отчетном</w:t>
      </w:r>
      <w:r w:rsidR="00ED4C49" w:rsidRPr="00ED4C49">
        <w:rPr>
          <w:rFonts w:ascii="Times New Roman" w:hAnsi="Times New Roman"/>
        </w:rPr>
        <w:t xml:space="preserve"> году отделом про</w:t>
      </w:r>
      <w:r w:rsidR="009404AB">
        <w:rPr>
          <w:rFonts w:ascii="Times New Roman" w:hAnsi="Times New Roman"/>
        </w:rPr>
        <w:t>должилась</w:t>
      </w:r>
      <w:r w:rsidR="00ED4C49" w:rsidRPr="00ED4C49">
        <w:rPr>
          <w:rFonts w:ascii="Times New Roman" w:hAnsi="Times New Roman"/>
        </w:rPr>
        <w:t xml:space="preserve"> работа по вне</w:t>
      </w:r>
      <w:r w:rsidR="009404AB">
        <w:rPr>
          <w:rFonts w:ascii="Times New Roman" w:hAnsi="Times New Roman"/>
        </w:rPr>
        <w:t xml:space="preserve">сению  сведений в </w:t>
      </w:r>
      <w:r w:rsidR="00ED4C49" w:rsidRPr="00ED4C49">
        <w:rPr>
          <w:rFonts w:ascii="Times New Roman" w:hAnsi="Times New Roman"/>
        </w:rPr>
        <w:t xml:space="preserve"> информационн</w:t>
      </w:r>
      <w:r w:rsidR="009404AB">
        <w:rPr>
          <w:rFonts w:ascii="Times New Roman" w:hAnsi="Times New Roman"/>
        </w:rPr>
        <w:t>ую</w:t>
      </w:r>
      <w:r w:rsidR="00ED4C49" w:rsidRPr="00ED4C49">
        <w:rPr>
          <w:rFonts w:ascii="Times New Roman" w:hAnsi="Times New Roman"/>
        </w:rPr>
        <w:t xml:space="preserve"> систем</w:t>
      </w:r>
      <w:r w:rsidR="009404AB">
        <w:rPr>
          <w:rFonts w:ascii="Times New Roman" w:hAnsi="Times New Roman"/>
        </w:rPr>
        <w:t xml:space="preserve">у </w:t>
      </w:r>
      <w:r w:rsidR="00ED4C49" w:rsidRPr="00ED4C49">
        <w:rPr>
          <w:rFonts w:ascii="Times New Roman" w:hAnsi="Times New Roman"/>
        </w:rPr>
        <w:t xml:space="preserve">учета земельно-имущественного комплекса, которая </w:t>
      </w:r>
      <w:r w:rsidR="00D56AA9">
        <w:rPr>
          <w:rFonts w:ascii="Times New Roman" w:hAnsi="Times New Roman"/>
        </w:rPr>
        <w:t xml:space="preserve"> была </w:t>
      </w:r>
      <w:r w:rsidR="00ED4C49" w:rsidRPr="00ED4C49">
        <w:rPr>
          <w:rFonts w:ascii="Times New Roman" w:hAnsi="Times New Roman"/>
        </w:rPr>
        <w:t>создана</w:t>
      </w:r>
      <w:r w:rsidR="00D56AA9">
        <w:rPr>
          <w:rFonts w:ascii="Times New Roman" w:hAnsi="Times New Roman"/>
        </w:rPr>
        <w:t xml:space="preserve"> </w:t>
      </w:r>
      <w:r w:rsidR="00ED4C49" w:rsidRPr="00ED4C49">
        <w:rPr>
          <w:rFonts w:ascii="Times New Roman" w:hAnsi="Times New Roman"/>
        </w:rPr>
        <w:t xml:space="preserve">для </w:t>
      </w:r>
      <w:r w:rsidR="00ED4C49" w:rsidRPr="00ED4C49">
        <w:rPr>
          <w:rFonts w:ascii="Times New Roman" w:hAnsi="Times New Roman"/>
          <w:color w:val="1A1A1A"/>
          <w:szCs w:val="28"/>
        </w:rPr>
        <w:t xml:space="preserve">автоматизации процессов деятельности органов исполнительной власти и органов местного самоуправления Нижегородской области, осуществляющих свои полномочия в области управления объектами  </w:t>
      </w:r>
      <w:r w:rsidR="00ED4C49">
        <w:rPr>
          <w:rFonts w:ascii="Times New Roman" w:hAnsi="Times New Roman"/>
          <w:color w:val="1A1A1A"/>
          <w:szCs w:val="28"/>
        </w:rPr>
        <w:t>муниципального имущества</w:t>
      </w:r>
      <w:r w:rsidR="00ED4C49" w:rsidRPr="00ED4C49">
        <w:rPr>
          <w:rFonts w:ascii="Times New Roman" w:hAnsi="Times New Roman"/>
          <w:color w:val="1A1A1A"/>
          <w:szCs w:val="28"/>
        </w:rPr>
        <w:t>.</w:t>
      </w:r>
      <w:r w:rsidR="009404AB">
        <w:rPr>
          <w:rFonts w:ascii="Times New Roman" w:hAnsi="Times New Roman"/>
          <w:color w:val="1A1A1A"/>
          <w:szCs w:val="28"/>
        </w:rPr>
        <w:t xml:space="preserve"> </w:t>
      </w:r>
      <w:r w:rsidR="00ED4C49">
        <w:rPr>
          <w:rFonts w:ascii="Times New Roman" w:hAnsi="Times New Roman"/>
          <w:bCs/>
          <w:szCs w:val="28"/>
        </w:rPr>
        <w:t xml:space="preserve">Эта система </w:t>
      </w:r>
      <w:r w:rsidR="00ED4C49" w:rsidRPr="00ED4C49">
        <w:rPr>
          <w:rFonts w:ascii="Times New Roman" w:hAnsi="Times New Roman"/>
          <w:bCs/>
          <w:szCs w:val="28"/>
        </w:rPr>
        <w:t>обеспечивает автоматизацию функциональных задач</w:t>
      </w:r>
      <w:r w:rsidR="00D92AC2">
        <w:rPr>
          <w:rFonts w:ascii="Times New Roman" w:hAnsi="Times New Roman"/>
          <w:bCs/>
          <w:szCs w:val="28"/>
        </w:rPr>
        <w:t>, основные из них это</w:t>
      </w:r>
      <w:r w:rsidR="00ED4C49" w:rsidRPr="00ED4C49">
        <w:rPr>
          <w:rFonts w:ascii="Times New Roman" w:hAnsi="Times New Roman"/>
          <w:bCs/>
          <w:szCs w:val="28"/>
        </w:rPr>
        <w:t>:</w:t>
      </w:r>
    </w:p>
    <w:p w:rsidR="00ED4C49" w:rsidRPr="00ED4C49" w:rsidRDefault="00ED4C49" w:rsidP="00297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hAnsi="Times New Roman"/>
          <w:szCs w:val="28"/>
        </w:rPr>
      </w:pPr>
      <w:r w:rsidRPr="00ED4C49">
        <w:rPr>
          <w:rFonts w:ascii="Times New Roman" w:hAnsi="Times New Roman"/>
          <w:szCs w:val="28"/>
        </w:rPr>
        <w:t xml:space="preserve">ведение </w:t>
      </w:r>
      <w:r>
        <w:rPr>
          <w:rFonts w:ascii="Times New Roman" w:hAnsi="Times New Roman"/>
          <w:szCs w:val="28"/>
        </w:rPr>
        <w:t xml:space="preserve">различных </w:t>
      </w:r>
      <w:r w:rsidRPr="00ED4C49">
        <w:rPr>
          <w:rFonts w:ascii="Times New Roman" w:hAnsi="Times New Roman"/>
          <w:szCs w:val="28"/>
        </w:rPr>
        <w:t>реестров</w:t>
      </w:r>
      <w:r>
        <w:rPr>
          <w:rFonts w:ascii="Times New Roman" w:hAnsi="Times New Roman"/>
          <w:szCs w:val="28"/>
        </w:rPr>
        <w:t>;</w:t>
      </w:r>
    </w:p>
    <w:p w:rsidR="00ED4C49" w:rsidRPr="00ED4C49" w:rsidRDefault="00ED4C49" w:rsidP="00297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hAnsi="Times New Roman"/>
          <w:szCs w:val="28"/>
        </w:rPr>
      </w:pPr>
      <w:r w:rsidRPr="00ED4C49">
        <w:rPr>
          <w:rFonts w:ascii="Times New Roman" w:hAnsi="Times New Roman"/>
          <w:szCs w:val="28"/>
        </w:rPr>
        <w:t xml:space="preserve">ведение личных кабинетов балансодержателей, </w:t>
      </w:r>
      <w:r>
        <w:rPr>
          <w:rFonts w:ascii="Times New Roman" w:hAnsi="Times New Roman"/>
          <w:szCs w:val="28"/>
        </w:rPr>
        <w:t>арендаторов;</w:t>
      </w:r>
    </w:p>
    <w:p w:rsidR="00ED4C49" w:rsidRPr="00ED4C49" w:rsidRDefault="00ED4C49" w:rsidP="00297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hAnsi="Times New Roman"/>
          <w:szCs w:val="28"/>
        </w:rPr>
      </w:pPr>
      <w:r w:rsidRPr="00ED4C49">
        <w:rPr>
          <w:rFonts w:ascii="Times New Roman" w:hAnsi="Times New Roman"/>
          <w:szCs w:val="28"/>
        </w:rPr>
        <w:t>поиск сведений по выбранным критериям;</w:t>
      </w:r>
    </w:p>
    <w:p w:rsidR="00ED4C49" w:rsidRPr="00ED4C49" w:rsidRDefault="00ED4C49" w:rsidP="00297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hAnsi="Times New Roman"/>
          <w:szCs w:val="28"/>
        </w:rPr>
      </w:pPr>
      <w:r w:rsidRPr="00ED4C49">
        <w:rPr>
          <w:rFonts w:ascii="Times New Roman" w:hAnsi="Times New Roman"/>
          <w:szCs w:val="28"/>
        </w:rPr>
        <w:t>создание печатных форм отчетов и шаблонов документов;</w:t>
      </w:r>
    </w:p>
    <w:p w:rsidR="00ED4C49" w:rsidRDefault="00ED4C49" w:rsidP="0029738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и </w:t>
      </w:r>
      <w:r w:rsidR="00417D04">
        <w:rPr>
          <w:rFonts w:ascii="Times New Roman" w:hAnsi="Times New Roman"/>
          <w:szCs w:val="28"/>
        </w:rPr>
        <w:t xml:space="preserve">многое </w:t>
      </w:r>
      <w:r>
        <w:rPr>
          <w:rFonts w:ascii="Times New Roman" w:hAnsi="Times New Roman"/>
          <w:szCs w:val="28"/>
        </w:rPr>
        <w:t>д</w:t>
      </w:r>
      <w:r w:rsidR="00417D04">
        <w:rPr>
          <w:rFonts w:ascii="Times New Roman" w:hAnsi="Times New Roman"/>
          <w:szCs w:val="28"/>
        </w:rPr>
        <w:t>ругое</w:t>
      </w:r>
    </w:p>
    <w:p w:rsidR="00A42270" w:rsidRPr="00A42270" w:rsidRDefault="00A42270" w:rsidP="00A42270">
      <w:pPr>
        <w:pStyle w:val="a8"/>
        <w:spacing w:line="360" w:lineRule="auto"/>
        <w:rPr>
          <w:rFonts w:ascii="Times New Roman" w:hAnsi="Times New Roman"/>
          <w:u w:val="single"/>
        </w:rPr>
      </w:pPr>
      <w:r w:rsidRPr="00A42270">
        <w:rPr>
          <w:rFonts w:ascii="Times New Roman" w:hAnsi="Times New Roman"/>
          <w:u w:val="single"/>
        </w:rPr>
        <w:t>Продолжается работа по переоформлению права собственности с района на округ. В ушедшем году было переоформлено 77 объектов недвижимого имущества.</w:t>
      </w:r>
    </w:p>
    <w:p w:rsidR="00A42270" w:rsidRPr="00ED4C49" w:rsidRDefault="00A42270" w:rsidP="00A4227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rPr>
          <w:rFonts w:ascii="Times New Roman" w:hAnsi="Times New Roman"/>
          <w:szCs w:val="28"/>
        </w:rPr>
      </w:pPr>
    </w:p>
    <w:p w:rsidR="00DE2113" w:rsidRDefault="001D00E7" w:rsidP="00297380">
      <w:p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417D04">
        <w:rPr>
          <w:rFonts w:ascii="Times New Roman" w:hAnsi="Times New Roman"/>
        </w:rPr>
        <w:t>сновными задачами отдела на 202</w:t>
      </w:r>
      <w:r w:rsidR="009404A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 являются:</w:t>
      </w:r>
    </w:p>
    <w:p w:rsidR="00DE2113" w:rsidRPr="00417D04" w:rsidRDefault="001D00E7" w:rsidP="00297380">
      <w:pPr>
        <w:numPr>
          <w:ilvl w:val="0"/>
          <w:numId w:val="2"/>
        </w:numPr>
        <w:spacing w:line="360" w:lineRule="auto"/>
        <w:ind w:firstLine="567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Качественное и своевременное предоставление муниципальных услуг, в </w:t>
      </w:r>
      <w:r w:rsidRPr="00417D04">
        <w:rPr>
          <w:rFonts w:ascii="Times New Roman" w:hAnsi="Times New Roman"/>
          <w:szCs w:val="28"/>
        </w:rPr>
        <w:t>соответствии с административными регламентами.</w:t>
      </w:r>
    </w:p>
    <w:p w:rsidR="00417D04" w:rsidRPr="00417D04" w:rsidRDefault="00417D04" w:rsidP="00297380">
      <w:pPr>
        <w:pStyle w:val="a8"/>
        <w:numPr>
          <w:ilvl w:val="0"/>
          <w:numId w:val="2"/>
        </w:numPr>
        <w:shd w:val="clear" w:color="auto" w:fill="FFFFFF"/>
        <w:spacing w:line="360" w:lineRule="auto"/>
        <w:ind w:firstLine="567"/>
        <w:jc w:val="left"/>
        <w:rPr>
          <w:rFonts w:ascii="Times New Roman" w:hAnsi="Times New Roman"/>
          <w:szCs w:val="28"/>
        </w:rPr>
      </w:pPr>
      <w:r w:rsidRPr="00417D04">
        <w:rPr>
          <w:rFonts w:ascii="Times New Roman" w:hAnsi="Times New Roman"/>
          <w:color w:val="1A1A1A"/>
          <w:szCs w:val="28"/>
        </w:rPr>
        <w:t>Обеспечение выполнения плана поступления неналоговых доходов в</w:t>
      </w:r>
      <w:r w:rsidR="009404AB">
        <w:rPr>
          <w:rFonts w:ascii="Times New Roman" w:hAnsi="Times New Roman"/>
          <w:color w:val="1A1A1A"/>
          <w:szCs w:val="28"/>
        </w:rPr>
        <w:t xml:space="preserve"> </w:t>
      </w:r>
      <w:r w:rsidRPr="00417D04">
        <w:rPr>
          <w:rFonts w:ascii="Times New Roman" w:hAnsi="Times New Roman"/>
          <w:color w:val="1A1A1A"/>
          <w:szCs w:val="28"/>
        </w:rPr>
        <w:t xml:space="preserve">бюджет </w:t>
      </w:r>
      <w:r>
        <w:rPr>
          <w:rFonts w:ascii="Times New Roman" w:hAnsi="Times New Roman"/>
          <w:color w:val="1A1A1A"/>
          <w:szCs w:val="28"/>
        </w:rPr>
        <w:t>округа.</w:t>
      </w:r>
    </w:p>
    <w:p w:rsidR="00DE2113" w:rsidRDefault="001D00E7" w:rsidP="00297380">
      <w:pPr>
        <w:numPr>
          <w:ilvl w:val="0"/>
          <w:numId w:val="2"/>
        </w:numPr>
        <w:spacing w:line="36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Повышение эффективности  использования муниципальной собственности, активизация работы по взысканию задолженности.</w:t>
      </w:r>
    </w:p>
    <w:p w:rsidR="00442B1F" w:rsidRDefault="00442B1F" w:rsidP="00297380">
      <w:pPr>
        <w:spacing w:line="360" w:lineRule="auto"/>
        <w:ind w:left="720" w:firstLine="567"/>
        <w:rPr>
          <w:rFonts w:ascii="Times New Roman" w:hAnsi="Times New Roman"/>
          <w:b/>
          <w:bCs/>
        </w:rPr>
      </w:pPr>
      <w:r w:rsidRPr="00573CE8">
        <w:rPr>
          <w:rFonts w:ascii="Times New Roman" w:hAnsi="Times New Roman"/>
          <w:b/>
          <w:bCs/>
        </w:rPr>
        <w:t xml:space="preserve">Слайд </w:t>
      </w:r>
      <w:r w:rsidR="00297380">
        <w:rPr>
          <w:rFonts w:ascii="Times New Roman" w:hAnsi="Times New Roman"/>
          <w:b/>
          <w:bCs/>
        </w:rPr>
        <w:t>12</w:t>
      </w:r>
      <w:r w:rsidRPr="00573CE8">
        <w:rPr>
          <w:rFonts w:ascii="Times New Roman" w:hAnsi="Times New Roman"/>
          <w:b/>
          <w:bCs/>
        </w:rPr>
        <w:t>.</w:t>
      </w:r>
    </w:p>
    <w:p w:rsidR="001C53E0" w:rsidRDefault="001C53E0" w:rsidP="00442B1F">
      <w:pPr>
        <w:spacing w:line="360" w:lineRule="auto"/>
        <w:ind w:left="720"/>
        <w:rPr>
          <w:rFonts w:ascii="Times New Roman" w:hAnsi="Times New Roman"/>
          <w:b/>
          <w:bCs/>
        </w:rPr>
      </w:pPr>
    </w:p>
    <w:p w:rsidR="001C53E0" w:rsidRDefault="001C53E0" w:rsidP="00442B1F">
      <w:pPr>
        <w:spacing w:line="360" w:lineRule="auto"/>
        <w:ind w:left="720"/>
        <w:rPr>
          <w:rFonts w:ascii="Times New Roman" w:hAnsi="Times New Roman"/>
          <w:b/>
          <w:bCs/>
        </w:rPr>
      </w:pPr>
    </w:p>
    <w:sectPr w:rsidR="001C53E0" w:rsidSect="00E46E20">
      <w:headerReference w:type="default" r:id="rId10"/>
      <w:pgSz w:w="11906" w:h="16838"/>
      <w:pgMar w:top="1134" w:right="822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00A6" w:rsidRDefault="002000A6">
      <w:r>
        <w:separator/>
      </w:r>
    </w:p>
  </w:endnote>
  <w:endnote w:type="continuationSeparator" w:id="1">
    <w:p w:rsidR="002000A6" w:rsidRDefault="00200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00A6" w:rsidRDefault="002000A6">
      <w:r>
        <w:separator/>
      </w:r>
    </w:p>
  </w:footnote>
  <w:footnote w:type="continuationSeparator" w:id="1">
    <w:p w:rsidR="002000A6" w:rsidRDefault="002000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04" w:rsidRDefault="0014440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B7108"/>
    <w:multiLevelType w:val="multilevel"/>
    <w:tmpl w:val="231649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6DD00B52"/>
    <w:multiLevelType w:val="multilevel"/>
    <w:tmpl w:val="09428D3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b/>
        <w:bCs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>
    <w:nsid w:val="789A6FA7"/>
    <w:multiLevelType w:val="multilevel"/>
    <w:tmpl w:val="49F0D1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F7D2246"/>
    <w:multiLevelType w:val="multilevel"/>
    <w:tmpl w:val="ADE6C7C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3053" w:hanging="360"/>
      </w:pPr>
      <w:rPr>
        <w:b/>
        <w:bCs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113"/>
    <w:rsid w:val="0000554D"/>
    <w:rsid w:val="00011BCD"/>
    <w:rsid w:val="000D71A2"/>
    <w:rsid w:val="000F66AF"/>
    <w:rsid w:val="00144404"/>
    <w:rsid w:val="00155C25"/>
    <w:rsid w:val="001C188A"/>
    <w:rsid w:val="001C53E0"/>
    <w:rsid w:val="001D00E7"/>
    <w:rsid w:val="001E7E8D"/>
    <w:rsid w:val="002000A6"/>
    <w:rsid w:val="00234C16"/>
    <w:rsid w:val="00242EE0"/>
    <w:rsid w:val="00280493"/>
    <w:rsid w:val="00297380"/>
    <w:rsid w:val="002E6672"/>
    <w:rsid w:val="00306B29"/>
    <w:rsid w:val="0031747F"/>
    <w:rsid w:val="0036211C"/>
    <w:rsid w:val="00364EBA"/>
    <w:rsid w:val="00372D6F"/>
    <w:rsid w:val="00375ABA"/>
    <w:rsid w:val="003906D0"/>
    <w:rsid w:val="003C7CB6"/>
    <w:rsid w:val="003E58BB"/>
    <w:rsid w:val="003F33D8"/>
    <w:rsid w:val="00400EB6"/>
    <w:rsid w:val="00417D04"/>
    <w:rsid w:val="00442B1F"/>
    <w:rsid w:val="00444CA7"/>
    <w:rsid w:val="00455CAF"/>
    <w:rsid w:val="004A3076"/>
    <w:rsid w:val="004A7C2F"/>
    <w:rsid w:val="0052746F"/>
    <w:rsid w:val="00530631"/>
    <w:rsid w:val="00531412"/>
    <w:rsid w:val="005562DE"/>
    <w:rsid w:val="00573CE8"/>
    <w:rsid w:val="00597BD2"/>
    <w:rsid w:val="005B5850"/>
    <w:rsid w:val="005D6657"/>
    <w:rsid w:val="005D74FB"/>
    <w:rsid w:val="005F7B47"/>
    <w:rsid w:val="006D1BF5"/>
    <w:rsid w:val="007354C3"/>
    <w:rsid w:val="007E191B"/>
    <w:rsid w:val="008420E8"/>
    <w:rsid w:val="008508D2"/>
    <w:rsid w:val="008679FB"/>
    <w:rsid w:val="00897002"/>
    <w:rsid w:val="008C18C8"/>
    <w:rsid w:val="008C2477"/>
    <w:rsid w:val="008E6574"/>
    <w:rsid w:val="008F71C9"/>
    <w:rsid w:val="0093254E"/>
    <w:rsid w:val="009404AB"/>
    <w:rsid w:val="00952299"/>
    <w:rsid w:val="00977A1F"/>
    <w:rsid w:val="009C5F07"/>
    <w:rsid w:val="009C71FC"/>
    <w:rsid w:val="00A270B9"/>
    <w:rsid w:val="00A42270"/>
    <w:rsid w:val="00A53216"/>
    <w:rsid w:val="00AA072F"/>
    <w:rsid w:val="00AE31BF"/>
    <w:rsid w:val="00AE39A1"/>
    <w:rsid w:val="00AF0551"/>
    <w:rsid w:val="00AF0D32"/>
    <w:rsid w:val="00B07BEB"/>
    <w:rsid w:val="00B60287"/>
    <w:rsid w:val="00B96620"/>
    <w:rsid w:val="00C07604"/>
    <w:rsid w:val="00C31C65"/>
    <w:rsid w:val="00C36940"/>
    <w:rsid w:val="00C54696"/>
    <w:rsid w:val="00C6256D"/>
    <w:rsid w:val="00C9105B"/>
    <w:rsid w:val="00CB4854"/>
    <w:rsid w:val="00D56AA9"/>
    <w:rsid w:val="00D5726F"/>
    <w:rsid w:val="00D85A56"/>
    <w:rsid w:val="00D92AC2"/>
    <w:rsid w:val="00DE2113"/>
    <w:rsid w:val="00E46E20"/>
    <w:rsid w:val="00E6372D"/>
    <w:rsid w:val="00E63ED9"/>
    <w:rsid w:val="00ED4C49"/>
    <w:rsid w:val="00EE2D18"/>
    <w:rsid w:val="00EE54F6"/>
    <w:rsid w:val="00F52B3B"/>
    <w:rsid w:val="00F6075A"/>
    <w:rsid w:val="00F745E0"/>
    <w:rsid w:val="00FA317D"/>
    <w:rsid w:val="00FB0266"/>
    <w:rsid w:val="00FD33D2"/>
    <w:rsid w:val="00FF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46E20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E46E20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E46E20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E46E20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E46E20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E46E20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6E20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E46E20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E46E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46E20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E46E2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46E20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E46E2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46E20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E46E2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E46E20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46E20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E46E2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46E2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46E2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E46E20"/>
    <w:rPr>
      <w:color w:val="0000FF"/>
      <w:u w:val="single"/>
    </w:rPr>
  </w:style>
  <w:style w:type="character" w:styleId="a3">
    <w:name w:val="Hyperlink"/>
    <w:link w:val="12"/>
    <w:uiPriority w:val="99"/>
    <w:rsid w:val="00E46E20"/>
    <w:rPr>
      <w:color w:val="0000FF"/>
      <w:u w:val="single"/>
    </w:rPr>
  </w:style>
  <w:style w:type="paragraph" w:customStyle="1" w:styleId="Footnote">
    <w:name w:val="Footnote"/>
    <w:link w:val="Footnote1"/>
    <w:rsid w:val="00E46E20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sid w:val="00E46E2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E46E20"/>
    <w:rPr>
      <w:b/>
      <w:sz w:val="28"/>
    </w:rPr>
  </w:style>
  <w:style w:type="character" w:customStyle="1" w:styleId="14">
    <w:name w:val="Оглавление 1 Знак"/>
    <w:link w:val="13"/>
    <w:rsid w:val="00E46E2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rsid w:val="00E46E20"/>
    <w:pPr>
      <w:jc w:val="both"/>
    </w:pPr>
    <w:rPr>
      <w:sz w:val="20"/>
    </w:rPr>
  </w:style>
  <w:style w:type="character" w:customStyle="1" w:styleId="HeaderandFooter1">
    <w:name w:val="Header and Footer1"/>
    <w:link w:val="HeaderandFooter"/>
    <w:rsid w:val="00E46E2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46E20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E46E2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46E20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E46E2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46E20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E46E20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46E20"/>
    <w:pPr>
      <w:jc w:val="both"/>
    </w:pPr>
    <w:rPr>
      <w:i/>
    </w:rPr>
  </w:style>
  <w:style w:type="character" w:customStyle="1" w:styleId="a5">
    <w:name w:val="Подзаголовок Знак"/>
    <w:link w:val="a4"/>
    <w:rsid w:val="00E46E20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46E20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E46E2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46E2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46E20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AE39A1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97BD2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C76C24CCA466D9F920923BE0BB32130E47F3CF05D2540870E764AE2UCLE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C76C24CCA466D9F920923BE0BB32130E47F3BF5572540870E764AE2UCL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D9C76C24CCA466D9F920923BE0BB32130E47E3DF3542540870E764AE2CEFDA3E4B98533181FAC91UDL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OUMI-KuzminyhEG</dc:creator>
  <cp:lastModifiedBy>OUMI-KuzminyhEG</cp:lastModifiedBy>
  <cp:revision>6</cp:revision>
  <cp:lastPrinted>2026-01-27T06:20:00Z</cp:lastPrinted>
  <dcterms:created xsi:type="dcterms:W3CDTF">2026-01-26T13:08:00Z</dcterms:created>
  <dcterms:modified xsi:type="dcterms:W3CDTF">2026-01-27T11:31:00Z</dcterms:modified>
</cp:coreProperties>
</file>